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2D46" w14:textId="77777777" w:rsidR="000A75D7" w:rsidRDefault="00E41CD0" w:rsidP="00226CAF">
      <w:pPr>
        <w:pStyle w:val="Textkrper"/>
        <w:ind w:left="567"/>
        <w:jc w:val="both"/>
        <w:rPr>
          <w:rFonts w:ascii="Verdana" w:hAnsi="Verdana"/>
          <w:sz w:val="20"/>
          <w:lang w:val="de-AT"/>
        </w:rPr>
      </w:pPr>
      <w:r w:rsidRPr="00535C4C">
        <w:rPr>
          <w:rFonts w:ascii="Verdana" w:hAnsi="Verdana"/>
          <w:sz w:val="20"/>
          <w:lang w:val="de-AT"/>
        </w:rPr>
        <w:t>COM_ADM_004</w:t>
      </w:r>
    </w:p>
    <w:p w14:paraId="092076E5" w14:textId="77777777" w:rsidR="00C62D3C" w:rsidRDefault="00C62D3C" w:rsidP="00226CAF">
      <w:pPr>
        <w:pStyle w:val="Textkrper"/>
        <w:ind w:left="567"/>
        <w:jc w:val="both"/>
        <w:rPr>
          <w:rFonts w:ascii="Verdana" w:hAnsi="Verdana"/>
          <w:sz w:val="20"/>
          <w:lang w:val="de-AT"/>
        </w:rPr>
      </w:pPr>
    </w:p>
    <w:p w14:paraId="37CC06B9" w14:textId="040987FF" w:rsidR="00AB6F0A" w:rsidRDefault="00AB6F0A" w:rsidP="00226CAF">
      <w:pPr>
        <w:pStyle w:val="Textkrper"/>
        <w:ind w:left="567"/>
        <w:jc w:val="both"/>
        <w:rPr>
          <w:rFonts w:ascii="Verdana" w:hAnsi="Verdana"/>
          <w:sz w:val="20"/>
          <w:lang w:val="de-AT"/>
        </w:rPr>
        <w:sectPr w:rsidR="00AB6F0A" w:rsidSect="00F43931">
          <w:headerReference w:type="default" r:id="rId8"/>
          <w:footerReference w:type="default" r:id="rId9"/>
          <w:headerReference w:type="first" r:id="rId10"/>
          <w:pgSz w:w="11906" w:h="16838" w:code="9"/>
          <w:pgMar w:top="1417" w:right="1701" w:bottom="1985" w:left="1417" w:header="709" w:footer="1474" w:gutter="0"/>
          <w:cols w:space="708"/>
          <w:titlePg/>
          <w:docGrid w:linePitch="360"/>
        </w:sectPr>
      </w:pPr>
    </w:p>
    <w:p w14:paraId="70242058" w14:textId="73469526" w:rsidR="000A210C" w:rsidRPr="00E41CD0" w:rsidRDefault="0060600C" w:rsidP="00226CAF">
      <w:pPr>
        <w:pStyle w:val="berschrift1"/>
        <w:spacing w:before="0"/>
        <w:ind w:left="431" w:hanging="431"/>
        <w:jc w:val="both"/>
      </w:pPr>
      <w:bookmarkStart w:id="0" w:name="_Toc157586050"/>
      <w:r w:rsidRPr="00E41CD0">
        <w:lastRenderedPageBreak/>
        <w:t>Grundlagen von Compliance</w:t>
      </w:r>
      <w:bookmarkEnd w:id="0"/>
    </w:p>
    <w:p w14:paraId="47DBF304" w14:textId="77777777" w:rsidR="00AB6F0A" w:rsidRDefault="00AB6F0A" w:rsidP="00226CAF"/>
    <w:p w14:paraId="74875B4E" w14:textId="64FF9A70" w:rsidR="00901248" w:rsidRPr="00E41CD0" w:rsidRDefault="00901248" w:rsidP="00226CAF">
      <w:r w:rsidRPr="00E41CD0">
        <w:t>Herzlich willkommen zu unserem umfassenden Leitfaden über Compliance im Handel! Als erfahrener</w:t>
      </w:r>
      <w:r w:rsidR="00E74B45">
        <w:t xml:space="preserve"> oder erfahrene</w:t>
      </w:r>
      <w:r w:rsidRPr="00E41CD0">
        <w:t xml:space="preserve"> </w:t>
      </w:r>
      <w:proofErr w:type="spellStart"/>
      <w:r w:rsidRPr="00E41CD0">
        <w:t>Händler</w:t>
      </w:r>
      <w:r w:rsidR="00E74B45">
        <w:t>:</w:t>
      </w:r>
      <w:proofErr w:type="gramStart"/>
      <w:r w:rsidR="00E74B45">
        <w:t>in</w:t>
      </w:r>
      <w:proofErr w:type="spellEnd"/>
      <w:r w:rsidRPr="00E41CD0">
        <w:t xml:space="preserve"> stehen</w:t>
      </w:r>
      <w:proofErr w:type="gramEnd"/>
      <w:r w:rsidRPr="00E41CD0">
        <w:t xml:space="preserve"> Sie täglich vor vielfältigen Herausforderungen, sei es in der Kundenbetreuung, im Einkauf oder in der Verkaufsstrategie. Doch in der Welt des Geschäfts gibt es eine entscheidende Komponente, die nicht nur Ihre unternehmerische Integrität, sondern auch den langfristigen Erfolg Ihres Unternehmens beeinflussen kann: Compliance.</w:t>
      </w:r>
    </w:p>
    <w:p w14:paraId="11A30CBB" w14:textId="3DC200C4" w:rsidR="000A210C" w:rsidRPr="00E41CD0" w:rsidRDefault="000A210C" w:rsidP="00226CAF"/>
    <w:p w14:paraId="56A425B6" w14:textId="3CD49786" w:rsidR="000A210C" w:rsidRPr="00E41CD0" w:rsidRDefault="000A210C" w:rsidP="00226CAF">
      <w:r w:rsidRPr="00E41CD0">
        <w:t xml:space="preserve">In diesem Leitfaden werden wir gemeinsam in die Welt der Compliance eintauchen und herausfinden, warum sie so entscheidend ist. Wir werden uns nicht nur auf theoretische Definitionen beschränken, sondern vielmehr praktische Einblicke und Anleitungen bieten, die Ihnen als </w:t>
      </w:r>
      <w:proofErr w:type="spellStart"/>
      <w:r w:rsidRPr="00E41CD0">
        <w:t>Händler</w:t>
      </w:r>
      <w:r w:rsidR="00E74B45">
        <w:t>:</w:t>
      </w:r>
      <w:r w:rsidR="00890C78" w:rsidRPr="00E41CD0">
        <w:t>in</w:t>
      </w:r>
      <w:proofErr w:type="spellEnd"/>
      <w:r w:rsidRPr="00E41CD0">
        <w:t xml:space="preserve"> dabei helfen, ethische Standards zu wahren und die Gesetze in Ihrer Branche einzuhalten.</w:t>
      </w:r>
    </w:p>
    <w:p w14:paraId="609500AC" w14:textId="4F47BE38" w:rsidR="000A210C" w:rsidRPr="00E41CD0" w:rsidRDefault="000A210C" w:rsidP="00226CAF"/>
    <w:p w14:paraId="0E594E3A" w14:textId="3CB172B6" w:rsidR="000A210C" w:rsidRPr="00E41CD0" w:rsidRDefault="000A210C" w:rsidP="00226CAF">
      <w:r w:rsidRPr="00E41CD0">
        <w:t>Vom Verständnis der grundlegenden Prinzipien bis zur konkreten Umsetzung in Ihrem täglichen Geschäftsbetrieb – wir möchten sicherstellen, dass Sie nicht nur die Bedeutung von Compliance verstehen, sondern auch, wie sie zu einem integrierten Bestandteil Ihre</w:t>
      </w:r>
      <w:r w:rsidR="00C43687" w:rsidRPr="00E41CD0">
        <w:t>s</w:t>
      </w:r>
      <w:r w:rsidRPr="00E41CD0">
        <w:t xml:space="preserve"> </w:t>
      </w:r>
      <w:r w:rsidR="00C43687" w:rsidRPr="00E41CD0">
        <w:t>Unternehmenserfolgs</w:t>
      </w:r>
      <w:r w:rsidRPr="00E41CD0">
        <w:t xml:space="preserve"> werden kann.</w:t>
      </w:r>
    </w:p>
    <w:p w14:paraId="2711FB7E" w14:textId="0041A7C4" w:rsidR="00890C78" w:rsidRPr="00E41CD0" w:rsidRDefault="00890C78" w:rsidP="00226CAF"/>
    <w:p w14:paraId="71CDAD91" w14:textId="1D6E81D5" w:rsidR="00890C78" w:rsidRPr="00E41CD0" w:rsidRDefault="00890C78" w:rsidP="00226CAF">
      <w:r w:rsidRPr="00E41CD0">
        <w:t xml:space="preserve">Wir freuen uns darauf, Sie durch dieses </w:t>
      </w:r>
      <w:r w:rsidR="006D086A" w:rsidRPr="00E41CD0">
        <w:t>Thema</w:t>
      </w:r>
      <w:r w:rsidRPr="00E41CD0">
        <w:t xml:space="preserve"> zu begleiten und gemeinsam mit Ihnen Compliance zu einem </w:t>
      </w:r>
      <w:r w:rsidR="00C62D3C" w:rsidRPr="00C62D3C">
        <w:t xml:space="preserve">integralen Bestandteil Ihrer </w:t>
      </w:r>
      <w:r w:rsidR="00C62D3C">
        <w:t xml:space="preserve">unternehmerischen </w:t>
      </w:r>
      <w:r w:rsidRPr="00E41CD0">
        <w:t>Erfolgsgeschichte zu machen.</w:t>
      </w:r>
    </w:p>
    <w:p w14:paraId="29DB29CA" w14:textId="77777777" w:rsidR="00890C78" w:rsidRDefault="00890C78" w:rsidP="00226CAF"/>
    <w:p w14:paraId="049EB41A" w14:textId="77777777" w:rsidR="00AB6F0A" w:rsidRPr="00E41CD0" w:rsidRDefault="00AB6F0A" w:rsidP="00226CAF"/>
    <w:p w14:paraId="4E264F0B" w14:textId="23EE2EE9" w:rsidR="00B121E4" w:rsidRPr="00E41CD0" w:rsidRDefault="00E87A14" w:rsidP="00226CAF">
      <w:pPr>
        <w:pStyle w:val="berschrift2"/>
      </w:pPr>
      <w:bookmarkStart w:id="1" w:name="_Toc157586051"/>
      <w:r w:rsidRPr="00E41CD0">
        <w:t>Definition und Beschreibung</w:t>
      </w:r>
      <w:bookmarkEnd w:id="1"/>
      <w:r w:rsidRPr="00E41CD0">
        <w:t xml:space="preserve"> </w:t>
      </w:r>
    </w:p>
    <w:p w14:paraId="042D2C52" w14:textId="77777777" w:rsidR="00AB6F0A" w:rsidRDefault="00AB6F0A" w:rsidP="00226CAF"/>
    <w:p w14:paraId="30F0F180" w14:textId="240AF53E" w:rsidR="00B121E4" w:rsidRPr="00E41CD0" w:rsidRDefault="00B121E4" w:rsidP="00226CAF">
      <w:r w:rsidRPr="00E41CD0">
        <w:t xml:space="preserve">Compliance ist wie </w:t>
      </w:r>
      <w:r w:rsidR="00173265">
        <w:t>ein</w:t>
      </w:r>
      <w:r w:rsidRPr="00E41CD0">
        <w:t xml:space="preserve"> </w:t>
      </w:r>
      <w:r w:rsidR="00F439E4" w:rsidRPr="00E41CD0">
        <w:t>„</w:t>
      </w:r>
      <w:r w:rsidRPr="00E41CD0">
        <w:t>Leitfaden für faires Geschäft</w:t>
      </w:r>
      <w:r w:rsidR="00F439E4" w:rsidRPr="00E41CD0">
        <w:t>“</w:t>
      </w:r>
      <w:r w:rsidRPr="00E41CD0">
        <w:t>. Es bedeutet, sicherzustellen, dass Ihr Unternehmen</w:t>
      </w:r>
      <w:r w:rsidR="005F13F3" w:rsidRPr="00E41CD0">
        <w:t>/Ihre Organisation</w:t>
      </w:r>
      <w:r w:rsidRPr="00E41CD0">
        <w:t xml:space="preserve"> alle Regeln befolgt</w:t>
      </w:r>
      <w:r w:rsidR="00173265">
        <w:t xml:space="preserve">, </w:t>
      </w:r>
      <w:r w:rsidR="00173265" w:rsidRPr="00173265">
        <w:t>unabhängig davon, ob diese von der Regierung oder intern festgelegt wurden</w:t>
      </w:r>
      <w:r w:rsidRPr="00E41CD0">
        <w:t xml:space="preserve">. Denken Sie dabei an Gesetze, Richtlinien, Normen und ethische Prinzipien als Ihre Anleitung. Sie möchten einfach sicherstellen, dass alles, was Sie in Ihrem Geschäft tun, im Einklang mit diesen Regeln steht. Das betrifft verschiedene rechtliche </w:t>
      </w:r>
      <w:r w:rsidR="005F13F3" w:rsidRPr="00E41CD0">
        <w:t>Felder</w:t>
      </w:r>
      <w:r w:rsidRPr="00E41CD0">
        <w:t xml:space="preserve"> wie unter anderem Finanzrecht, Arbeitsrecht und Datenschutz. </w:t>
      </w:r>
      <w:r w:rsidR="005F13F3" w:rsidRPr="00E41CD0">
        <w:t>Zusätzlich sind auch der Umweltschutz sowie Maßnahmen gegen Korruption wichtige Bereiche, die berücksichtigt werden müssen.</w:t>
      </w:r>
    </w:p>
    <w:p w14:paraId="441F7D73" w14:textId="77777777" w:rsidR="006D086A" w:rsidRDefault="006D086A" w:rsidP="00226CAF"/>
    <w:p w14:paraId="138D6052" w14:textId="77777777" w:rsidR="00AB6F0A" w:rsidRPr="00E41CD0" w:rsidRDefault="00AB6F0A" w:rsidP="00226CAF"/>
    <w:p w14:paraId="4596E321" w14:textId="6E9E3E5A" w:rsidR="00DE493D" w:rsidRPr="00E41CD0" w:rsidRDefault="00DE493D" w:rsidP="00226CAF">
      <w:pPr>
        <w:pStyle w:val="berschrift2"/>
      </w:pPr>
      <w:bookmarkStart w:id="2" w:name="_Toc157586052"/>
      <w:r w:rsidRPr="00E41CD0">
        <w:t>Compliance und Nachhaltigkeit</w:t>
      </w:r>
      <w:bookmarkEnd w:id="2"/>
    </w:p>
    <w:p w14:paraId="71AE8FA6" w14:textId="77777777" w:rsidR="00AB6F0A" w:rsidRDefault="00AB6F0A" w:rsidP="00226CAF"/>
    <w:p w14:paraId="39404363" w14:textId="5AA471CC" w:rsidR="001F5982" w:rsidRPr="00E41CD0" w:rsidRDefault="001F5982" w:rsidP="00226CAF">
      <w:r w:rsidRPr="00E41CD0">
        <w:t>Compliance und Nachhaltigkeit sind in der Unternehmensführung eng miteinander verknüpft, aber sie konzentrieren sich auf unterschiedliche Aspekte. Compliance bezieht sich darauf, Gesetze, Vorschriften und ethische Standards einzuhalten, um sicherzustellen, dass das Unternehmen auf dem richtigen rechtlichen Pfad bleibt. Es geht um das Vermeiden von Risiken und das Gewährleisten einer ethisch korrekten Vorgehensweise.</w:t>
      </w:r>
    </w:p>
    <w:p w14:paraId="7165F053" w14:textId="77777777" w:rsidR="001F5982" w:rsidRPr="00E41CD0" w:rsidRDefault="001F5982" w:rsidP="00226CAF"/>
    <w:p w14:paraId="2D081F5E" w14:textId="74B6F55C" w:rsidR="001F5982" w:rsidRPr="00E41CD0" w:rsidRDefault="001F5982" w:rsidP="00226CAF">
      <w:r w:rsidRPr="00E41CD0">
        <w:t xml:space="preserve">Nachhaltigkeit hingegen ist breiter angelegt und bezieht sich auf die langfristige Ausrichtung des Unternehmens in ökologischer, sozialer und wirtschaftlicher Hinsicht. Ein nachhaltiges Unternehmen strebt nicht nur nach Gewinn, </w:t>
      </w:r>
      <w:r w:rsidR="00034F1E" w:rsidRPr="00034F1E">
        <w:t>sondern auch nach positiven Auswirkungen auf Umwelt und Gesellschaft</w:t>
      </w:r>
      <w:r w:rsidRPr="00E41CD0">
        <w:t>. Nachhaltige Unternehmen gehen über die Erfüllung gesetzlicher Anforderungen hinaus und setzen sich proaktiv für Umweltschutz, soziale Verantwortung und ethische Geschäftspraktiken ein.</w:t>
      </w:r>
    </w:p>
    <w:p w14:paraId="2BA82341" w14:textId="77777777" w:rsidR="001F5982" w:rsidRDefault="001F5982" w:rsidP="00226CAF"/>
    <w:p w14:paraId="7B024B56" w14:textId="77777777" w:rsidR="00AB6F0A" w:rsidRPr="00E41CD0" w:rsidRDefault="00AB6F0A" w:rsidP="00226CAF"/>
    <w:p w14:paraId="790907C9" w14:textId="3F3C8DFB" w:rsidR="00DE493D" w:rsidRPr="00E41CD0" w:rsidRDefault="00034F1E" w:rsidP="00226CAF">
      <w:r w:rsidRPr="00034F1E">
        <w:t>Zusammenfassend können sich Compliance und Nachhaltigkeit ergänzen</w:t>
      </w:r>
      <w:r w:rsidR="001F5982" w:rsidRPr="00E41CD0">
        <w:t>. Ein Unternehmen, das sich auf Compliance konzentriert, kann gleichzeitig nachhaltige Praktiken implementieren. Dennoch ist es wichtig zu erkennen, dass Nachhaltigkeit ein umfassenderes Engagement erfordert, das über die bloße Einhaltung von Vorschriften hinausgeht.</w:t>
      </w:r>
    </w:p>
    <w:p w14:paraId="48CF7CB3" w14:textId="77777777" w:rsidR="001F5982" w:rsidRDefault="001F5982" w:rsidP="00226CAF"/>
    <w:p w14:paraId="55D3CCC2" w14:textId="77777777" w:rsidR="00AB6F0A" w:rsidRPr="00E41CD0" w:rsidRDefault="00AB6F0A" w:rsidP="00226CAF"/>
    <w:p w14:paraId="6C140406" w14:textId="082783C2" w:rsidR="005F13F3" w:rsidRPr="00E41CD0" w:rsidRDefault="00E87A14" w:rsidP="00226CAF">
      <w:pPr>
        <w:pStyle w:val="berschrift2"/>
      </w:pPr>
      <w:bookmarkStart w:id="3" w:name="_Toc157586053"/>
      <w:r w:rsidRPr="00E41CD0">
        <w:t>Hauptziele</w:t>
      </w:r>
      <w:bookmarkEnd w:id="3"/>
      <w:r w:rsidRPr="00E41CD0">
        <w:t xml:space="preserve"> </w:t>
      </w:r>
    </w:p>
    <w:p w14:paraId="190F0BF1" w14:textId="0AD31400" w:rsidR="005F13F3" w:rsidRPr="00E41CD0" w:rsidRDefault="00B251E2" w:rsidP="00226CAF">
      <w:r w:rsidRPr="00E41CD0">
        <w:t>Nachdem wir uns einen Überblick über die Definition</w:t>
      </w:r>
      <w:r w:rsidR="00DE493D" w:rsidRPr="00E41CD0">
        <w:t xml:space="preserve"> von Compliance</w:t>
      </w:r>
      <w:r w:rsidRPr="00E41CD0">
        <w:t xml:space="preserve"> verschafft haben, legen wir unseren Fokus jetzt auf die zentralen Ziele von Compliance. </w:t>
      </w:r>
      <w:r w:rsidR="00F879C2" w:rsidRPr="00E41CD0">
        <w:t>Diese sind:</w:t>
      </w:r>
    </w:p>
    <w:p w14:paraId="16CB0724" w14:textId="05DDA582" w:rsidR="00B42B66" w:rsidRPr="00E41CD0" w:rsidRDefault="00B42B66" w:rsidP="00226CAF"/>
    <w:p w14:paraId="23230CE6" w14:textId="4BC352C4" w:rsidR="00B42B66" w:rsidRPr="00E41CD0" w:rsidRDefault="00B42B66" w:rsidP="00226CAF">
      <w:pPr>
        <w:pStyle w:val="Listenabsatz"/>
        <w:numPr>
          <w:ilvl w:val="0"/>
          <w:numId w:val="2"/>
        </w:numPr>
        <w:rPr>
          <w:b/>
          <w:bCs/>
          <w:color w:val="F08050"/>
        </w:rPr>
      </w:pPr>
      <w:r w:rsidRPr="00E41CD0">
        <w:rPr>
          <w:b/>
          <w:bCs/>
          <w:color w:val="F08050"/>
        </w:rPr>
        <w:t>Risikomanagement:</w:t>
      </w:r>
    </w:p>
    <w:p w14:paraId="1F4B0691" w14:textId="78B9FECD" w:rsidR="00B42B66" w:rsidRPr="00E41CD0" w:rsidRDefault="00B42B66" w:rsidP="00226CAF">
      <w:pPr>
        <w:pStyle w:val="Listenabsatz"/>
      </w:pPr>
      <w:r w:rsidRPr="00E41CD0">
        <w:t>Vermeidung von Rechtsverstößen und damit verbundenen Risiken wie Strafen, Reputationsverlust oder finanziellen Verlusten.</w:t>
      </w:r>
    </w:p>
    <w:p w14:paraId="0132C206" w14:textId="7D63B5C9" w:rsidR="00B42B66" w:rsidRPr="00E41CD0" w:rsidRDefault="00B42B66" w:rsidP="00226CAF">
      <w:pPr>
        <w:pStyle w:val="Listenabsatz"/>
        <w:numPr>
          <w:ilvl w:val="0"/>
          <w:numId w:val="2"/>
        </w:numPr>
        <w:rPr>
          <w:b/>
          <w:bCs/>
          <w:color w:val="F08050"/>
        </w:rPr>
      </w:pPr>
      <w:r w:rsidRPr="00E41CD0">
        <w:rPr>
          <w:b/>
          <w:bCs/>
          <w:color w:val="F08050"/>
        </w:rPr>
        <w:t>Reputationsschutz:</w:t>
      </w:r>
    </w:p>
    <w:p w14:paraId="7541DA86" w14:textId="5AAEA7BA" w:rsidR="00B42B66" w:rsidRPr="00E41CD0" w:rsidRDefault="00B42B66" w:rsidP="00226CAF">
      <w:pPr>
        <w:pStyle w:val="Listenabsatz"/>
      </w:pPr>
      <w:r w:rsidRPr="00E41CD0">
        <w:t>Aufbau und Erhalt eines positiven Images durch verantwortungsvolles Handeln und Einhaltung ethischer Standards.</w:t>
      </w:r>
    </w:p>
    <w:p w14:paraId="2A0EE896" w14:textId="208B878C" w:rsidR="00B42B66" w:rsidRPr="00E41CD0" w:rsidRDefault="00B42B66" w:rsidP="00226CAF">
      <w:pPr>
        <w:pStyle w:val="Listenabsatz"/>
        <w:numPr>
          <w:ilvl w:val="0"/>
          <w:numId w:val="2"/>
        </w:numPr>
        <w:rPr>
          <w:b/>
          <w:bCs/>
          <w:color w:val="F08050"/>
        </w:rPr>
      </w:pPr>
      <w:r w:rsidRPr="00E41CD0">
        <w:rPr>
          <w:b/>
          <w:bCs/>
          <w:color w:val="F08050"/>
        </w:rPr>
        <w:t>Interne Prozessoptimierung:</w:t>
      </w:r>
    </w:p>
    <w:p w14:paraId="0F5E6454" w14:textId="18DC3731" w:rsidR="00B42B66" w:rsidRPr="00E41CD0" w:rsidRDefault="00B42B66" w:rsidP="00226CAF">
      <w:pPr>
        <w:pStyle w:val="Listenabsatz"/>
      </w:pPr>
      <w:r w:rsidRPr="00E41CD0">
        <w:t>Sicherstellung effizienter und transparenter Abläufe innerhalb der Organisation.</w:t>
      </w:r>
    </w:p>
    <w:p w14:paraId="3549D850" w14:textId="53901AB5" w:rsidR="00B42B66" w:rsidRPr="00E41CD0" w:rsidRDefault="00B42B66" w:rsidP="00226CAF">
      <w:pPr>
        <w:pStyle w:val="Listenabsatz"/>
        <w:numPr>
          <w:ilvl w:val="0"/>
          <w:numId w:val="2"/>
        </w:numPr>
        <w:rPr>
          <w:b/>
          <w:bCs/>
          <w:color w:val="F08050"/>
        </w:rPr>
      </w:pPr>
      <w:r w:rsidRPr="00E41CD0">
        <w:rPr>
          <w:b/>
          <w:bCs/>
          <w:color w:val="F08050"/>
        </w:rPr>
        <w:t>Vertrauensbildung:</w:t>
      </w:r>
    </w:p>
    <w:p w14:paraId="5A5D63CD" w14:textId="5D8F2259" w:rsidR="00E41CD0" w:rsidRDefault="00B42B66" w:rsidP="00226CAF">
      <w:pPr>
        <w:pStyle w:val="Listenabsatz"/>
      </w:pPr>
      <w:r w:rsidRPr="00E41CD0">
        <w:t>Stärkung des Vertrauens bei Kund</w:t>
      </w:r>
      <w:r w:rsidR="001B296E">
        <w:t>en oder Kundinnen</w:t>
      </w:r>
      <w:r w:rsidRPr="00E41CD0">
        <w:t>, Geschäftspartner</w:t>
      </w:r>
      <w:r w:rsidR="001B296E">
        <w:t xml:space="preserve">n oder Geschäftspartnerinnen </w:t>
      </w:r>
      <w:r w:rsidRPr="00E41CD0">
        <w:t>und Investor</w:t>
      </w:r>
      <w:r w:rsidR="001B296E">
        <w:t>en oder Investorinnen</w:t>
      </w:r>
      <w:r w:rsidRPr="00E41CD0">
        <w:t xml:space="preserve"> durch Nachweis der Rechtskonformität.</w:t>
      </w:r>
    </w:p>
    <w:p w14:paraId="4B9B69D7" w14:textId="66B97EC9" w:rsidR="00B42B66" w:rsidRPr="00E41CD0" w:rsidRDefault="00E41CD0" w:rsidP="00226CAF">
      <w:r>
        <w:br w:type="page"/>
      </w:r>
    </w:p>
    <w:p w14:paraId="4E045048" w14:textId="5D47EDC5" w:rsidR="00983454" w:rsidRPr="00E41CD0" w:rsidRDefault="00E87A14" w:rsidP="00226CAF">
      <w:pPr>
        <w:pStyle w:val="berschrift1"/>
        <w:spacing w:before="0"/>
        <w:ind w:left="431" w:hanging="431"/>
        <w:jc w:val="both"/>
      </w:pPr>
      <w:bookmarkStart w:id="4" w:name="_Toc157586054"/>
      <w:r w:rsidRPr="00E41CD0">
        <w:lastRenderedPageBreak/>
        <w:t>Compliance in Handelsunternehmen</w:t>
      </w:r>
      <w:bookmarkEnd w:id="4"/>
      <w:r w:rsidRPr="00E41CD0">
        <w:t xml:space="preserve"> </w:t>
      </w:r>
    </w:p>
    <w:p w14:paraId="4EC4428E" w14:textId="77777777" w:rsidR="00AB6F0A" w:rsidRDefault="00AB6F0A" w:rsidP="00226CAF"/>
    <w:p w14:paraId="586D36BC" w14:textId="1C2F9682" w:rsidR="00EE75D5" w:rsidRPr="00E41CD0" w:rsidRDefault="00BD76BA" w:rsidP="00226CAF">
      <w:r w:rsidRPr="00E41CD0">
        <w:t xml:space="preserve">Mit einem umfassenden Verständnis der zentralen Compliance-Ziele richten wir unsere Aufmerksamkeit </w:t>
      </w:r>
      <w:r w:rsidR="00034F1E">
        <w:t xml:space="preserve">nun </w:t>
      </w:r>
      <w:r w:rsidRPr="00E41CD0">
        <w:t>auf die spezifischen Aspekte, die in Handelsunternehmen relevant sind.</w:t>
      </w:r>
    </w:p>
    <w:p w14:paraId="0FE687A6" w14:textId="77777777" w:rsidR="00BD76BA" w:rsidRPr="00E41CD0" w:rsidRDefault="00BD76BA" w:rsidP="00226CAF"/>
    <w:p w14:paraId="2347E5C9" w14:textId="7878DBD2" w:rsidR="00983454" w:rsidRPr="00E41CD0" w:rsidRDefault="00983454" w:rsidP="00226CAF">
      <w:r w:rsidRPr="00E41CD0">
        <w:t xml:space="preserve">Compliance bei Handelsunternehmen bezieht sich auf die Einhaltung von Gesetzen, Vorschriften und ethischen Richtlinien, die speziell für den Handelssektor relevant sind. Diese Regelungen können je nach Land, Art des Handels und Art der gehandelten Produkte variieren. </w:t>
      </w:r>
      <w:r w:rsidR="00750345" w:rsidRPr="00E41CD0">
        <w:t xml:space="preserve">Nachstehend handelt es sich um eine Auswahl verschiedener rechtlicher Teilbereiche deren Gültigkeit es für Ihr Unternehmen jeweils festzulegen gilt. </w:t>
      </w:r>
      <w:r w:rsidRPr="00E41CD0">
        <w:t>Einige der wichtigsten Aspekte der Compliance in Handelsunternehmen umfassen:</w:t>
      </w:r>
    </w:p>
    <w:p w14:paraId="6ADD1095" w14:textId="3DD21785" w:rsidR="00983454" w:rsidRDefault="00983454" w:rsidP="00226CAF"/>
    <w:p w14:paraId="2C8D1867" w14:textId="77777777" w:rsidR="00AB6F0A" w:rsidRPr="00E41CD0" w:rsidRDefault="00AB6F0A" w:rsidP="00226CAF"/>
    <w:p w14:paraId="118D1FC7" w14:textId="43755952" w:rsidR="00E03E3E" w:rsidRPr="00E41CD0" w:rsidRDefault="00E03E3E" w:rsidP="00226CAF">
      <w:pPr>
        <w:pStyle w:val="berschrift2"/>
      </w:pPr>
      <w:bookmarkStart w:id="5" w:name="_Toc157586055"/>
      <w:r w:rsidRPr="00E41CD0">
        <w:t>Wettbewerbs- und Kartellrecht</w:t>
      </w:r>
      <w:bookmarkEnd w:id="5"/>
    </w:p>
    <w:p w14:paraId="3DDBECE7" w14:textId="77777777" w:rsidR="00AB6F0A" w:rsidRDefault="00AB6F0A" w:rsidP="00226CAF"/>
    <w:p w14:paraId="1E3C39BC" w14:textId="38DAD2F6" w:rsidR="00674A16" w:rsidRPr="00E41CD0" w:rsidRDefault="00E03E3E" w:rsidP="00226CAF">
      <w:r w:rsidRPr="00E41CD0">
        <w:t xml:space="preserve">Hier geht es vor allem </w:t>
      </w:r>
      <w:r w:rsidR="00C43687" w:rsidRPr="00E41CD0">
        <w:t>um</w:t>
      </w:r>
      <w:r w:rsidRPr="00E41CD0">
        <w:t xml:space="preserve"> die Einhaltung von Gesetzen, die fairen Wettbewerb sicherstellen. </w:t>
      </w:r>
      <w:r w:rsidR="00674A16" w:rsidRPr="00E41CD0">
        <w:t xml:space="preserve">Dies beinhaltet das Vermeiden von Preisabsprachen, Marktmanipulationen und anderen unlauteren Geschäftspraktiken. Dabei werden die unlauteren Geschäftspraktiken in irreführende und aggressive Praktiken unterteilt. </w:t>
      </w:r>
    </w:p>
    <w:p w14:paraId="077FA962" w14:textId="77777777" w:rsidR="00674A16" w:rsidRPr="00E41CD0" w:rsidRDefault="00674A16" w:rsidP="00226CAF"/>
    <w:p w14:paraId="4791BE09" w14:textId="0FF7AB5C" w:rsidR="00674A16" w:rsidRPr="00E41CD0" w:rsidRDefault="00674A16" w:rsidP="00226CAF">
      <w:r w:rsidRPr="00132B8A">
        <w:t>Aggressive Geschäftspraktiken beinhalten Handlungen wie Belästigung, Nötigung oder unzulässige Beeinflussung. Diese beeinträchtigen die Entscheidungs- oder Verhaltensfreiheit de</w:t>
      </w:r>
      <w:r w:rsidR="00132B8A" w:rsidRPr="00132B8A">
        <w:t>r</w:t>
      </w:r>
      <w:r w:rsidRPr="00132B8A">
        <w:t xml:space="preserve"> Marktteilnehme</w:t>
      </w:r>
      <w:r w:rsidR="00132B8A" w:rsidRPr="00132B8A">
        <w:t>nden</w:t>
      </w:r>
      <w:r w:rsidRPr="00132B8A">
        <w:t xml:space="preserve"> wesentlich und führen dazu, dass </w:t>
      </w:r>
      <w:r w:rsidR="00132B8A" w:rsidRPr="00132B8A">
        <w:t>diese</w:t>
      </w:r>
      <w:r w:rsidRPr="00132B8A">
        <w:t xml:space="preserve"> geschäftliche Entscheidungen </w:t>
      </w:r>
      <w:r w:rsidR="00132B8A" w:rsidRPr="00132B8A">
        <w:t>treffen</w:t>
      </w:r>
      <w:r w:rsidRPr="00132B8A">
        <w:t xml:space="preserve">, die </w:t>
      </w:r>
      <w:r w:rsidR="00132B8A" w:rsidRPr="00132B8A">
        <w:t>sie</w:t>
      </w:r>
      <w:r w:rsidRPr="00132B8A">
        <w:t xml:space="preserve"> anderweitig nicht getroffen hätte</w:t>
      </w:r>
      <w:r w:rsidR="00132B8A" w:rsidRPr="00132B8A">
        <w:t>n</w:t>
      </w:r>
      <w:r w:rsidRPr="00132B8A">
        <w:t>.</w:t>
      </w:r>
      <w:r w:rsidR="00132B8A">
        <w:t xml:space="preserve"> </w:t>
      </w:r>
    </w:p>
    <w:p w14:paraId="3D344A45" w14:textId="77777777" w:rsidR="00674A16" w:rsidRPr="00E41CD0" w:rsidRDefault="00674A16" w:rsidP="00226CAF"/>
    <w:p w14:paraId="1A11FB3B" w14:textId="44581492" w:rsidR="00674A16" w:rsidRPr="00E41CD0" w:rsidRDefault="00674A16" w:rsidP="00226CAF">
      <w:r w:rsidRPr="00E41CD0">
        <w:t>Irreführende Geschäftspraktiken treten auf, wenn es gelingt die Marktteilnehmer</w:t>
      </w:r>
      <w:r w:rsidR="001B296E">
        <w:t>:innen</w:t>
      </w:r>
      <w:r w:rsidRPr="00E41CD0">
        <w:t xml:space="preserve"> hinsichtlich eines Produkts/mehrerer Produkte durch unrichtige Angaben oder sonstige Maßnahmen so zu täuschen, dass diese eine geschäftliche Entscheidung treffen, die sie andernfalls nicht getroffen hätten. Ebenfalls gilt es als irreführende Geschäftspraktik, wenn wesentliche Details verheimlicht oder auf unklare, unverständliche, zweideutige Weise oder nicht rechtzeitig bereitgestellt werden.</w:t>
      </w:r>
    </w:p>
    <w:p w14:paraId="3EDFC8D2" w14:textId="77777777" w:rsidR="00674A16" w:rsidRPr="00E41CD0" w:rsidRDefault="00674A16" w:rsidP="00226CAF"/>
    <w:p w14:paraId="7A2989C2" w14:textId="25E4F06C" w:rsidR="00E03E3E" w:rsidRPr="00E41CD0" w:rsidRDefault="00674A16" w:rsidP="00226CAF">
      <w:r w:rsidRPr="00E41CD0">
        <w:t xml:space="preserve">Zu </w:t>
      </w:r>
      <w:r w:rsidR="00E50D0B" w:rsidRPr="00E41CD0">
        <w:t>den sonstigen unlauteren Handlungen</w:t>
      </w:r>
      <w:r w:rsidRPr="00E41CD0">
        <w:t xml:space="preserve"> zählen Kundenfang, Behinderungen, Ausbeutung fremder Leistungen und Rechtsbruch.</w:t>
      </w:r>
      <w:r w:rsidR="00E50D0B" w:rsidRPr="00E41CD0">
        <w:rPr>
          <w:rStyle w:val="Funotenzeichen"/>
        </w:rPr>
        <w:footnoteReference w:id="1"/>
      </w:r>
    </w:p>
    <w:p w14:paraId="71BFC696" w14:textId="65324EFE" w:rsidR="00983454" w:rsidRPr="00E41CD0" w:rsidRDefault="00983454" w:rsidP="00226CAF"/>
    <w:p w14:paraId="6C378B9B" w14:textId="77777777" w:rsidR="00F3321B" w:rsidRPr="00E41CD0" w:rsidRDefault="00F3321B" w:rsidP="00226CAF">
      <w:r w:rsidRPr="00E41CD0">
        <w:t>Das Kartellrecht zielt hingegen darauf ab, Unternehmensabsprachen zu verhindern, welche die Funktionsweise des Wettbewerbs als Institution beeinträchtigen, und steht somit im klaren Kontrast zu unlauteren Wettbewerbspraktiken.</w:t>
      </w:r>
    </w:p>
    <w:p w14:paraId="29F3AD86" w14:textId="77777777" w:rsidR="00F3321B" w:rsidRPr="00E41CD0" w:rsidRDefault="00F3321B" w:rsidP="00226CAF"/>
    <w:p w14:paraId="0454BD08" w14:textId="0E290A68" w:rsidR="00F3321B" w:rsidRPr="00E41CD0" w:rsidRDefault="00F3321B" w:rsidP="00226CAF">
      <w:r w:rsidRPr="00E41CD0">
        <w:t>Die kartellrechtlichen Regeln, an die jede</w:t>
      </w:r>
      <w:r w:rsidR="001B296E">
        <w:t>r oder jede</w:t>
      </w:r>
      <w:r w:rsidRPr="00E41CD0">
        <w:t xml:space="preserve"> in Österreich tätige </w:t>
      </w:r>
      <w:proofErr w:type="spellStart"/>
      <w:r w:rsidR="001B296E" w:rsidRPr="00E41CD0">
        <w:t>Unternehmer</w:t>
      </w:r>
      <w:r w:rsidR="001B296E">
        <w:t>:</w:t>
      </w:r>
      <w:r w:rsidR="001B296E" w:rsidRPr="00E41CD0">
        <w:t>in</w:t>
      </w:r>
      <w:proofErr w:type="spellEnd"/>
      <w:r w:rsidRPr="00E41CD0">
        <w:t xml:space="preserve"> gebunden ist, leiten sich aus dem europäischen Wettbewerbsrecht </w:t>
      </w:r>
      <w:r w:rsidR="00BD76BA" w:rsidRPr="00E41CD0">
        <w:t>sowie</w:t>
      </w:r>
      <w:r w:rsidRPr="00E41CD0">
        <w:t xml:space="preserve"> dem österreichischen Kartellgesetz und Wettbewerbsgesetz ab. Als verboten, wenn nicht freigestellt, sind zu sehen:</w:t>
      </w:r>
    </w:p>
    <w:p w14:paraId="0ABC738F" w14:textId="77777777" w:rsidR="00F3321B" w:rsidRPr="00E41CD0" w:rsidRDefault="00F3321B" w:rsidP="00226CAF"/>
    <w:p w14:paraId="41E49D18" w14:textId="6E26DF9B" w:rsidR="00F3321B" w:rsidRPr="00E41CD0" w:rsidRDefault="00F3321B" w:rsidP="00226CAF">
      <w:pPr>
        <w:numPr>
          <w:ilvl w:val="0"/>
          <w:numId w:val="4"/>
        </w:numPr>
      </w:pPr>
      <w:r w:rsidRPr="00E41CD0">
        <w:t xml:space="preserve">Horizontale Vereinbarungen beispielsweise zwischen Wettbewerbern </w:t>
      </w:r>
      <w:r w:rsidR="001B296E">
        <w:t>oder Wettbewerberinnen</w:t>
      </w:r>
    </w:p>
    <w:p w14:paraId="7A6B7C9B" w14:textId="0BD83916" w:rsidR="00F3321B" w:rsidRPr="00E41CD0" w:rsidRDefault="00F3321B" w:rsidP="00226CAF">
      <w:pPr>
        <w:numPr>
          <w:ilvl w:val="0"/>
          <w:numId w:val="4"/>
        </w:numPr>
      </w:pPr>
      <w:r w:rsidRPr="00E41CD0">
        <w:t xml:space="preserve">Vertikale Vereinbarungen beispielsweise zwischen Vertriebspartnern </w:t>
      </w:r>
      <w:r w:rsidR="001B296E">
        <w:t>oder Vertriebspartnerinnen</w:t>
      </w:r>
    </w:p>
    <w:p w14:paraId="08982CD0" w14:textId="76ED6F03" w:rsidR="00F3321B" w:rsidRPr="00E41CD0" w:rsidRDefault="00F3321B" w:rsidP="00226CAF">
      <w:pPr>
        <w:numPr>
          <w:ilvl w:val="0"/>
          <w:numId w:val="4"/>
        </w:numPr>
      </w:pPr>
      <w:r w:rsidRPr="00E41CD0">
        <w:lastRenderedPageBreak/>
        <w:t>Leistungswettbewerbswidriger Missbrauch der Marktmacht</w:t>
      </w:r>
      <w:r w:rsidRPr="00E41CD0">
        <w:rPr>
          <w:rStyle w:val="Funotenzeichen"/>
        </w:rPr>
        <w:footnoteReference w:id="2"/>
      </w:r>
    </w:p>
    <w:p w14:paraId="560D52B2" w14:textId="582A4A22" w:rsidR="00983454" w:rsidRDefault="00983454" w:rsidP="00226CAF"/>
    <w:p w14:paraId="41B18AD2" w14:textId="77777777" w:rsidR="00AB6F0A" w:rsidRPr="00E41CD0" w:rsidRDefault="00AB6F0A" w:rsidP="00226CAF"/>
    <w:p w14:paraId="26FE6E76" w14:textId="3C4ADEF5" w:rsidR="00045E9F" w:rsidRPr="00E41CD0" w:rsidRDefault="00045E9F" w:rsidP="00226CAF">
      <w:pPr>
        <w:pStyle w:val="berschrift2"/>
      </w:pPr>
      <w:bookmarkStart w:id="6" w:name="_Toc157586056"/>
      <w:r w:rsidRPr="00E41CD0">
        <w:t>Verbraucherschutz</w:t>
      </w:r>
      <w:bookmarkEnd w:id="6"/>
    </w:p>
    <w:p w14:paraId="418F5EC3" w14:textId="77777777" w:rsidR="00AB6F0A" w:rsidRDefault="00AB6F0A" w:rsidP="00226CAF"/>
    <w:p w14:paraId="017283A3" w14:textId="214079DA" w:rsidR="00045E9F" w:rsidRPr="00E41CD0" w:rsidRDefault="00045E9F" w:rsidP="00226CAF">
      <w:r w:rsidRPr="00E41CD0">
        <w:t>Beim Verbraucherschutz steht die Gewährleistung der Produktsicherheit sowie Konformität mit den gesetzlichen Anforderungen, einschließlich der korrekten Kennzeichnung und Bereitstellung präziser Produktinformationen, im Mittelpunkt.</w:t>
      </w:r>
    </w:p>
    <w:p w14:paraId="73D553C2" w14:textId="59FB30B0" w:rsidR="00045E9F" w:rsidRDefault="00045E9F" w:rsidP="00226CAF"/>
    <w:p w14:paraId="37315058" w14:textId="77777777" w:rsidR="00AB6F0A" w:rsidRPr="00E41CD0" w:rsidRDefault="00AB6F0A" w:rsidP="00226CAF"/>
    <w:p w14:paraId="27EB811A" w14:textId="31046622" w:rsidR="00AD55D6" w:rsidRPr="00E41CD0" w:rsidRDefault="00045E9F" w:rsidP="00226CAF">
      <w:pPr>
        <w:pStyle w:val="berschrift2"/>
      </w:pPr>
      <w:bookmarkStart w:id="7" w:name="_Toc157586057"/>
      <w:r w:rsidRPr="00E41CD0">
        <w:t>Datenschutz</w:t>
      </w:r>
      <w:bookmarkEnd w:id="7"/>
    </w:p>
    <w:p w14:paraId="4042FA6A" w14:textId="77777777" w:rsidR="00AB6F0A" w:rsidRDefault="00AB6F0A" w:rsidP="00226CAF"/>
    <w:p w14:paraId="6B9E4029" w14:textId="79E423EB" w:rsidR="00AD55D6" w:rsidRPr="00E41CD0" w:rsidRDefault="00AD55D6" w:rsidP="00226CAF">
      <w:r w:rsidRPr="00E41CD0">
        <w:t xml:space="preserve">Der Datenschutz umfasst den Schutz persönlicher Kundeninformationen, insbesondere im Kontext des Online-Handels und </w:t>
      </w:r>
      <w:r w:rsidR="00BD76BA" w:rsidRPr="00E41CD0">
        <w:t xml:space="preserve">der </w:t>
      </w:r>
      <w:r w:rsidRPr="00E41CD0">
        <w:t>Kundenkonten. Dies gewinnt besondere Relevanz im Rahmen der Datenschutz-Grundverordnung (DSGVO) in der Europäischen Union.</w:t>
      </w:r>
    </w:p>
    <w:p w14:paraId="1BE3C43F" w14:textId="77777777" w:rsidR="00F82F08" w:rsidRPr="00E41CD0" w:rsidRDefault="00F82F08" w:rsidP="00226CAF"/>
    <w:p w14:paraId="0BEC61CF" w14:textId="5A1C36D9" w:rsidR="00F82F08" w:rsidRPr="00E41CD0" w:rsidRDefault="00F82F08" w:rsidP="00226CAF">
      <w:r w:rsidRPr="00E41CD0">
        <w:t>Die Einführung der Datenschutz-Grundverordnung (DSGVO) brachte signifikante Veränderungen für Unternehmen mit sich. Dazu gehört die Implementierung technischer und organisatorischer Maßnahmen, um einerseits die Rechte der betroffenen Personen zu schützen und andererseits sicherzustellen, dass die Verarbeitung den Standards der Verordnung entspricht.</w:t>
      </w:r>
    </w:p>
    <w:p w14:paraId="0670E92A" w14:textId="77777777" w:rsidR="00F82F08" w:rsidRPr="00E41CD0" w:rsidRDefault="00F82F08" w:rsidP="00226CAF"/>
    <w:p w14:paraId="34ADB51E" w14:textId="5780FD3D" w:rsidR="00F82F08" w:rsidRPr="00E41CD0" w:rsidRDefault="00F82F08" w:rsidP="00226CAF">
      <w:r w:rsidRPr="00E41CD0">
        <w:t xml:space="preserve">Es ist weiters ein Verzeichnis von Verarbeitungstätigkeiten zu führen. Wobei Unternehmen mit weniger als 250 </w:t>
      </w:r>
      <w:proofErr w:type="spellStart"/>
      <w:r w:rsidRPr="00E41CD0">
        <w:t>Mitarbeiter</w:t>
      </w:r>
      <w:r w:rsidR="00516BBC">
        <w:t>:innen</w:t>
      </w:r>
      <w:proofErr w:type="spellEnd"/>
      <w:r w:rsidRPr="00E41CD0">
        <w:t xml:space="preserve"> davon ausgenommen sind. Dies gilt jedoch nur dann, wenn: </w:t>
      </w:r>
    </w:p>
    <w:p w14:paraId="070A16F8" w14:textId="77777777" w:rsidR="00F82F08" w:rsidRPr="00E41CD0" w:rsidRDefault="00F82F08" w:rsidP="00226CAF"/>
    <w:p w14:paraId="291FDE1E" w14:textId="5F1CF2F6" w:rsidR="00F82F08" w:rsidRPr="00E41CD0" w:rsidRDefault="00A764B1" w:rsidP="00226CAF">
      <w:pPr>
        <w:pStyle w:val="Listenabsatz"/>
        <w:numPr>
          <w:ilvl w:val="0"/>
          <w:numId w:val="5"/>
        </w:numPr>
      </w:pPr>
      <w:r w:rsidRPr="00E41CD0">
        <w:t>D</w:t>
      </w:r>
      <w:r w:rsidR="00F82F08" w:rsidRPr="00E41CD0">
        <w:t>urch die Verarbeitung kein Risiko für die Rechte und Freiheiten der betroffenen Person entsteh</w:t>
      </w:r>
      <w:r w:rsidRPr="00E41CD0">
        <w:t>t.</w:t>
      </w:r>
    </w:p>
    <w:p w14:paraId="4698FD50" w14:textId="3C94FAD9" w:rsidR="00F82F08" w:rsidRPr="00E41CD0" w:rsidRDefault="00A764B1" w:rsidP="00226CAF">
      <w:pPr>
        <w:pStyle w:val="Listenabsatz"/>
        <w:numPr>
          <w:ilvl w:val="0"/>
          <w:numId w:val="5"/>
        </w:numPr>
      </w:pPr>
      <w:r w:rsidRPr="00E41CD0">
        <w:t>E</w:t>
      </w:r>
      <w:r w:rsidR="00F82F08" w:rsidRPr="00E41CD0">
        <w:t>s nur eine gelegentliche Verarbeitung gibt oder</w:t>
      </w:r>
    </w:p>
    <w:p w14:paraId="763ACCC9" w14:textId="795E926D" w:rsidR="00F82F08" w:rsidRPr="00E41CD0" w:rsidRDefault="00F82F08" w:rsidP="00226CAF">
      <w:pPr>
        <w:pStyle w:val="Listenabsatz"/>
        <w:numPr>
          <w:ilvl w:val="0"/>
          <w:numId w:val="5"/>
        </w:numPr>
      </w:pPr>
      <w:r w:rsidRPr="00E41CD0">
        <w:t xml:space="preserve">keine besondere Datenkategorie bzw. </w:t>
      </w:r>
      <w:r w:rsidR="00BD76BA" w:rsidRPr="00E41CD0">
        <w:t>keine</w:t>
      </w:r>
      <w:r w:rsidRPr="00E41CD0">
        <w:t xml:space="preserve"> Daten über strafrechtliche Verurteilungen und Straftaten verarbeitet werden</w:t>
      </w:r>
      <w:r w:rsidR="00A764B1" w:rsidRPr="00E41CD0">
        <w:t>.</w:t>
      </w:r>
    </w:p>
    <w:p w14:paraId="48CF3C58" w14:textId="77777777" w:rsidR="00F82F08" w:rsidRPr="00E41CD0" w:rsidRDefault="00F82F08" w:rsidP="00226CAF"/>
    <w:p w14:paraId="514AE997" w14:textId="77777777" w:rsidR="00F82F08" w:rsidRPr="00E41CD0" w:rsidRDefault="00F82F08" w:rsidP="00226CAF">
      <w:r w:rsidRPr="00E41CD0">
        <w:t xml:space="preserve">Im Falle einer Datenschutzverletzung ist einerseits die nationale Aufsichtsbehörde innerhalb von maximal 72 Stunden zu kontaktieren und andererseits muss auch mit der betroffenen Person umgehend Kontakt aufgenommen werden. </w:t>
      </w:r>
    </w:p>
    <w:p w14:paraId="41F015BB" w14:textId="77777777" w:rsidR="00F82F08" w:rsidRPr="00E41CD0" w:rsidRDefault="00F82F08" w:rsidP="00226CAF"/>
    <w:p w14:paraId="327E728A" w14:textId="77777777" w:rsidR="00F82F08" w:rsidRPr="00E41CD0" w:rsidRDefault="00F82F08" w:rsidP="00226CAF">
      <w:r w:rsidRPr="00E41CD0">
        <w:t xml:space="preserve">Bei einem hohen Risiko für personenbezogene Daten ist eine verpflichtende Datenschutz-Folgeabschätzung durchzuführen. Ergibt sich ein hohes Risiko ist die Aufsichtsbehörde zu kontaktieren. </w:t>
      </w:r>
    </w:p>
    <w:p w14:paraId="37FCD62D" w14:textId="77777777" w:rsidR="00F82F08" w:rsidRPr="00E41CD0" w:rsidRDefault="00F82F08" w:rsidP="00226CAF"/>
    <w:p w14:paraId="79B13F1B" w14:textId="3F716DA5" w:rsidR="00F82F08" w:rsidRPr="00E41CD0" w:rsidRDefault="00F82F08" w:rsidP="00226CAF">
      <w:r w:rsidRPr="00E41CD0">
        <w:t>Die DSGVO schreibt außerdem die Bestellung eines</w:t>
      </w:r>
      <w:r w:rsidR="00516BBC">
        <w:t xml:space="preserve"> oder einer</w:t>
      </w:r>
      <w:r w:rsidRPr="00E41CD0">
        <w:t xml:space="preserve"> Datenschutzbeauftragten vor, wenn:</w:t>
      </w:r>
    </w:p>
    <w:p w14:paraId="1FCEE8F2" w14:textId="77777777" w:rsidR="00F82F08" w:rsidRPr="00E41CD0" w:rsidRDefault="00F82F08" w:rsidP="00226CAF"/>
    <w:p w14:paraId="62D876B9" w14:textId="6223BCA3" w:rsidR="00F82F08" w:rsidRPr="00E41CD0" w:rsidRDefault="00A764B1" w:rsidP="00226CAF">
      <w:pPr>
        <w:pStyle w:val="Listenabsatz"/>
        <w:numPr>
          <w:ilvl w:val="0"/>
          <w:numId w:val="6"/>
        </w:numPr>
      </w:pPr>
      <w:r w:rsidRPr="00E41CD0">
        <w:t>D</w:t>
      </w:r>
      <w:r w:rsidR="004C00D4" w:rsidRPr="00E41CD0">
        <w:t>ie Hauptaufgabe in der Ausführung von Verarbeitungsvorgängen liegt, die die Beobachtung von betroffenen Personen erfordert</w:t>
      </w:r>
    </w:p>
    <w:p w14:paraId="14D2B205" w14:textId="350D60B6" w:rsidR="00F82F08" w:rsidRPr="00E41CD0" w:rsidRDefault="00343726" w:rsidP="00226CAF">
      <w:pPr>
        <w:pStyle w:val="Listenabsatz"/>
        <w:numPr>
          <w:ilvl w:val="0"/>
          <w:numId w:val="6"/>
        </w:numPr>
      </w:pPr>
      <w:r>
        <w:t>o</w:t>
      </w:r>
      <w:r w:rsidR="00F82F08" w:rsidRPr="00E41CD0">
        <w:t>der d</w:t>
      </w:r>
      <w:r w:rsidR="004C00D4" w:rsidRPr="00E41CD0">
        <w:t xml:space="preserve">ie Hauptaufgabe in der </w:t>
      </w:r>
      <w:r w:rsidR="00F82F08" w:rsidRPr="00E41CD0">
        <w:t>Verarbeitung besonderer Kategorien von Daten besteht</w:t>
      </w:r>
      <w:r w:rsidR="00A764B1" w:rsidRPr="00E41CD0">
        <w:t>.</w:t>
      </w:r>
    </w:p>
    <w:p w14:paraId="06AD0691" w14:textId="77777777" w:rsidR="009C4EAF" w:rsidRPr="00E41CD0" w:rsidRDefault="009C4EAF" w:rsidP="00226CAF"/>
    <w:p w14:paraId="29170706" w14:textId="7E4D983A" w:rsidR="00F82F08" w:rsidRPr="00E41CD0" w:rsidRDefault="00F82F08" w:rsidP="00226CAF">
      <w:r w:rsidRPr="00E41CD0">
        <w:lastRenderedPageBreak/>
        <w:t>Neue Informationspflichten und Betroffenenrechte, darunter das Auskunftsrecht, das Recht auf Berichtigung, Recht auf Löschung und das Widerspruchsrecht, wurden ebenfalls eingeführt. Die DSGVO erweiterte zudem die Befugnisse und Aufgaben der Aufsichtsbehörden.</w:t>
      </w:r>
      <w:r w:rsidR="004C00D4" w:rsidRPr="00E41CD0">
        <w:rPr>
          <w:rStyle w:val="Funotenzeichen"/>
        </w:rPr>
        <w:footnoteReference w:id="3"/>
      </w:r>
    </w:p>
    <w:p w14:paraId="7D57304A" w14:textId="77777777" w:rsidR="00AB6F0A" w:rsidRPr="00E41CD0" w:rsidRDefault="00AB6F0A" w:rsidP="00226CAF"/>
    <w:p w14:paraId="500FE881" w14:textId="58A77EDD" w:rsidR="001C14D0" w:rsidRPr="00E41CD0" w:rsidRDefault="00045E9F" w:rsidP="00226CAF">
      <w:pPr>
        <w:pStyle w:val="berschrift2"/>
      </w:pPr>
      <w:bookmarkStart w:id="8" w:name="_Toc157586058"/>
      <w:r w:rsidRPr="00E41CD0">
        <w:t>Anti-Korruptionsmaßnahmen</w:t>
      </w:r>
      <w:bookmarkEnd w:id="8"/>
    </w:p>
    <w:p w14:paraId="0868A2D5" w14:textId="77777777" w:rsidR="00AB6F0A" w:rsidRDefault="00AB6F0A" w:rsidP="00226CAF"/>
    <w:p w14:paraId="3483EE27" w14:textId="34284841" w:rsidR="001B217B" w:rsidRPr="00E41CD0" w:rsidRDefault="001C14D0" w:rsidP="00226CAF">
      <w:r w:rsidRPr="00E41CD0">
        <w:t>Bei den Anti-Korruptionsmaßnahmen geht es vor allem um die Vermeidung von Bestechung und Korruption, einschließlich der Einhaltung von Gesetzen</w:t>
      </w:r>
      <w:r w:rsidR="001C0290" w:rsidRPr="00E41CD0">
        <w:t xml:space="preserve">. </w:t>
      </w:r>
      <w:r w:rsidR="001B217B" w:rsidRPr="00E41CD0">
        <w:t>Die Ausnutzung der übertragenen Befugnisse zum persönlichen Vorteil wird als Korruption betrachtet, was nicht nur den Wettbewerb beeinträchtigt, sondern auch den fairen Wettbewerb untergräbt.</w:t>
      </w:r>
    </w:p>
    <w:p w14:paraId="44542D8D" w14:textId="77777777" w:rsidR="001B217B" w:rsidRPr="00E41CD0" w:rsidRDefault="001B217B" w:rsidP="00226CAF"/>
    <w:p w14:paraId="6C645CD3" w14:textId="4C21D035" w:rsidR="001B217B" w:rsidRPr="00E41CD0" w:rsidRDefault="001B217B" w:rsidP="00226CAF">
      <w:r w:rsidRPr="00E41CD0">
        <w:t>Es ist strafbar, eine</w:t>
      </w:r>
      <w:r w:rsidR="00516BBC">
        <w:t>:</w:t>
      </w:r>
      <w:r w:rsidRPr="00E41CD0">
        <w:t>n Bedienstete</w:t>
      </w:r>
      <w:r w:rsidR="00516BBC">
        <w:t>:</w:t>
      </w:r>
      <w:r w:rsidRPr="00E41CD0">
        <w:t>n oder Beauftragte</w:t>
      </w:r>
      <w:r w:rsidR="00516BBC">
        <w:t>:</w:t>
      </w:r>
      <w:r w:rsidRPr="00E41CD0">
        <w:t xml:space="preserve">n eines Unternehmens im geschäftlichen Verkehr einen Vorteil für eine pflichtwidrige Vornahme oder Unterlassung einer Rechtshandlung anzubieten, zu versprechen oder zu gewähren. </w:t>
      </w:r>
    </w:p>
    <w:p w14:paraId="614A0C5A" w14:textId="77777777" w:rsidR="001B217B" w:rsidRPr="00E41CD0" w:rsidRDefault="001B217B" w:rsidP="00226CAF"/>
    <w:p w14:paraId="70C8C2B7" w14:textId="0170DDFF" w:rsidR="001B217B" w:rsidRPr="00E41CD0" w:rsidRDefault="001B217B" w:rsidP="00226CAF">
      <w:r w:rsidRPr="00E41CD0">
        <w:t>Ein Vorteil umfasst jegliche Vergünstigung, die dem</w:t>
      </w:r>
      <w:r w:rsidR="00516BBC">
        <w:t xml:space="preserve"> oder der</w:t>
      </w:r>
      <w:r w:rsidRPr="00E41CD0">
        <w:t xml:space="preserve"> Täter</w:t>
      </w:r>
      <w:r w:rsidR="00516BBC">
        <w:t>:in</w:t>
      </w:r>
      <w:r w:rsidRPr="00E41CD0">
        <w:t xml:space="preserve"> einen unangemessenen Vorteil verschafft, ohne dass dafür ein rechtlicher Anspruch besteht. Diese Regelung gilt für sämtliche geschäftlichen Aktivitäten, ohne dass eine Gewinnabsicht erforderlich ist.</w:t>
      </w:r>
      <w:r w:rsidRPr="00E41CD0">
        <w:rPr>
          <w:rStyle w:val="Funotenzeichen"/>
        </w:rPr>
        <w:footnoteReference w:id="4"/>
      </w:r>
    </w:p>
    <w:p w14:paraId="60E2E781" w14:textId="77777777" w:rsidR="001B217B" w:rsidRPr="00E41CD0" w:rsidRDefault="001B217B" w:rsidP="00226CAF"/>
    <w:p w14:paraId="7BD837F8" w14:textId="77777777" w:rsidR="001B217B" w:rsidRPr="00E41CD0" w:rsidRDefault="001B217B" w:rsidP="00226CAF">
      <w:r w:rsidRPr="00E41CD0">
        <w:t>Eine wirksame Maßnahme zur Prävention von Korruption besteht in der Einführung der ISO 37001 in Ihr Unternehmen. Diese Norm legt nicht nur Anforderungen fest, sondern bietet auch Richtlinien für den Aufbau, die Umsetzung, Aufrechterhaltung, Überprüfung und Verbesserung eines Managementsystems zur Bekämpfung von Korruption.</w:t>
      </w:r>
    </w:p>
    <w:p w14:paraId="30E82BD1" w14:textId="77777777" w:rsidR="001B217B" w:rsidRPr="00E41CD0" w:rsidRDefault="001B217B" w:rsidP="00226CAF"/>
    <w:p w14:paraId="55E5BB2E" w14:textId="77777777" w:rsidR="001B217B" w:rsidRPr="00E41CD0" w:rsidRDefault="001B217B" w:rsidP="00226CAF">
      <w:r w:rsidRPr="00E41CD0">
        <w:t>Die ISO 37001 Zertifizierung steht Unternehmen jeglicher Größe und Branche offen, unabhängig davon, ob es sich um Kleinstunternehmen oder Großindustrien, Dienstleister oder Produzenten handelt. Sie erstreckt sich über alle Sektoren, einschließlich öffentlicher, privatwirtschaftlicher und gemeinnütziger Bereiche, und ist unabhängig von der Organisationsstruktur anwendbar.</w:t>
      </w:r>
    </w:p>
    <w:p w14:paraId="694AADC6" w14:textId="77777777" w:rsidR="001B217B" w:rsidRPr="00E41CD0" w:rsidRDefault="001B217B" w:rsidP="00226CAF"/>
    <w:p w14:paraId="70F96B81" w14:textId="77777777" w:rsidR="001B217B" w:rsidRPr="00E41CD0" w:rsidRDefault="001B217B" w:rsidP="00226CAF">
      <w:r w:rsidRPr="00E41CD0">
        <w:t>Voraussetzung für die Zertifizierung ist das Vorhandensein eines dokumentierten und in der Organisation praktizierten Compliance-Managements.</w:t>
      </w:r>
    </w:p>
    <w:p w14:paraId="2B9E2741" w14:textId="77777777" w:rsidR="001B217B" w:rsidRPr="00E41CD0" w:rsidRDefault="001B217B" w:rsidP="00226CAF"/>
    <w:p w14:paraId="6D54B7F6" w14:textId="77777777" w:rsidR="001B217B" w:rsidRPr="00E41CD0" w:rsidRDefault="001B217B" w:rsidP="00226CAF">
      <w:r w:rsidRPr="00E41CD0">
        <w:t xml:space="preserve">Die Vorteile der ISO 37001 Zertifizierung sind vielfältig darunter unter anderem: </w:t>
      </w:r>
    </w:p>
    <w:p w14:paraId="66223FEB" w14:textId="77777777" w:rsidR="001B217B" w:rsidRPr="00E41CD0" w:rsidRDefault="001B217B" w:rsidP="00226CAF"/>
    <w:p w14:paraId="4AFAF569" w14:textId="4B8DD7AF" w:rsidR="001B217B" w:rsidRPr="00E41CD0" w:rsidRDefault="001B217B" w:rsidP="00226CAF">
      <w:pPr>
        <w:numPr>
          <w:ilvl w:val="0"/>
          <w:numId w:val="10"/>
        </w:numPr>
      </w:pPr>
      <w:r w:rsidRPr="00E41CD0">
        <w:t>Die Erlangung von Wettbewerbsvorteilen sowohl bei privaten als auch öffentlichen Ausschreibungen</w:t>
      </w:r>
      <w:r w:rsidR="00AC1C0D" w:rsidRPr="00E41CD0">
        <w:t>.</w:t>
      </w:r>
    </w:p>
    <w:p w14:paraId="18A58B39" w14:textId="4D2300C0" w:rsidR="001B217B" w:rsidRPr="00E41CD0" w:rsidRDefault="001B217B" w:rsidP="00226CAF">
      <w:pPr>
        <w:numPr>
          <w:ilvl w:val="0"/>
          <w:numId w:val="10"/>
        </w:numPr>
      </w:pPr>
      <w:r w:rsidRPr="00E41CD0">
        <w:t>Die Etablierung einer Unternehmenskultur, in der Integrität, Transparenz und Compliance aktiv praktiziert werden</w:t>
      </w:r>
      <w:r w:rsidR="00AC1C0D" w:rsidRPr="00E41CD0">
        <w:t>.</w:t>
      </w:r>
    </w:p>
    <w:p w14:paraId="21DAC786" w14:textId="708F9C66" w:rsidR="001B217B" w:rsidRPr="00E41CD0" w:rsidRDefault="001B217B" w:rsidP="00226CAF">
      <w:pPr>
        <w:numPr>
          <w:ilvl w:val="0"/>
          <w:numId w:val="10"/>
        </w:numPr>
      </w:pPr>
      <w:r w:rsidRPr="00E41CD0">
        <w:t>Die Minimierung von Unternehmensrisiken und potenzielle Reduzierung von korruptionsbedingten Kosten</w:t>
      </w:r>
      <w:r w:rsidR="00AC1C0D" w:rsidRPr="00E41CD0">
        <w:t>.</w:t>
      </w:r>
    </w:p>
    <w:p w14:paraId="612533E6" w14:textId="0FFC985E" w:rsidR="001B217B" w:rsidRPr="00E41CD0" w:rsidRDefault="001B217B" w:rsidP="00226CAF">
      <w:pPr>
        <w:numPr>
          <w:ilvl w:val="0"/>
          <w:numId w:val="10"/>
        </w:numPr>
      </w:pPr>
      <w:r w:rsidRPr="00E41CD0">
        <w:t>Die Steigerung des Ansehens bei Kunden</w:t>
      </w:r>
      <w:r w:rsidR="0083452A">
        <w:t xml:space="preserve"> oder Kundinnen</w:t>
      </w:r>
      <w:r w:rsidRPr="00E41CD0">
        <w:t>, Geschäftspartnern</w:t>
      </w:r>
      <w:r w:rsidR="0083452A">
        <w:t xml:space="preserve"> oder Geschäftspartnerinnen</w:t>
      </w:r>
      <w:r w:rsidRPr="00E41CD0">
        <w:t xml:space="preserve"> und in der Öffentlichkeit</w:t>
      </w:r>
      <w:r w:rsidR="00AC1C0D" w:rsidRPr="00E41CD0">
        <w:t>.</w:t>
      </w:r>
    </w:p>
    <w:p w14:paraId="6B44DEAF" w14:textId="6F7B65AA" w:rsidR="001B217B" w:rsidRPr="00E41CD0" w:rsidRDefault="001B217B" w:rsidP="00226CAF">
      <w:pPr>
        <w:numPr>
          <w:ilvl w:val="0"/>
          <w:numId w:val="10"/>
        </w:numPr>
      </w:pPr>
      <w:r w:rsidRPr="00E41CD0">
        <w:t>Durch die Umsetzung von Maßnahmen und Kontrollpunkten werden Risiken in Bezug auf Compliance und Bestechung effektiv gemindert</w:t>
      </w:r>
      <w:r w:rsidR="00AC1C0D" w:rsidRPr="00E41CD0">
        <w:t>.</w:t>
      </w:r>
    </w:p>
    <w:p w14:paraId="4C1FE180" w14:textId="6BA2E83E" w:rsidR="001B217B" w:rsidRPr="00E41CD0" w:rsidRDefault="001B217B" w:rsidP="00226CAF">
      <w:pPr>
        <w:numPr>
          <w:ilvl w:val="0"/>
          <w:numId w:val="10"/>
        </w:numPr>
      </w:pPr>
      <w:r w:rsidRPr="00E41CD0">
        <w:lastRenderedPageBreak/>
        <w:t>Im Falle von Streitigkeiten dient die Zertifizierung als Beleg dafür, dass Ihre Organisation das Thema Korruption mit gebotener Sorgfalt angegangen ist</w:t>
      </w:r>
      <w:r w:rsidR="00AC1C0D" w:rsidRPr="00E41CD0">
        <w:t>.</w:t>
      </w:r>
      <w:r w:rsidRPr="00E41CD0">
        <w:rPr>
          <w:rStyle w:val="Funotenzeichen"/>
        </w:rPr>
        <w:footnoteReference w:id="5"/>
      </w:r>
    </w:p>
    <w:p w14:paraId="709405FC" w14:textId="77777777" w:rsidR="001C14D0" w:rsidRDefault="001C14D0" w:rsidP="00226CAF"/>
    <w:p w14:paraId="055B1FD8" w14:textId="77777777" w:rsidR="00AB6F0A" w:rsidRPr="00E41CD0" w:rsidRDefault="00AB6F0A" w:rsidP="00226CAF"/>
    <w:p w14:paraId="33B876B9" w14:textId="56424D68" w:rsidR="00523674" w:rsidRPr="00E41CD0" w:rsidRDefault="00045E9F" w:rsidP="00226CAF">
      <w:pPr>
        <w:pStyle w:val="berschrift2"/>
      </w:pPr>
      <w:bookmarkStart w:id="9" w:name="_Toc157586059"/>
      <w:r w:rsidRPr="00E41CD0">
        <w:t>Exportkontrolle und Sanktionen</w:t>
      </w:r>
      <w:bookmarkEnd w:id="9"/>
    </w:p>
    <w:p w14:paraId="6BE260E5" w14:textId="77777777" w:rsidR="00AB6F0A" w:rsidRDefault="00AB6F0A" w:rsidP="00226CAF"/>
    <w:p w14:paraId="03B732A7" w14:textId="1D128E1B" w:rsidR="001C0290" w:rsidRPr="00E41CD0" w:rsidRDefault="00523674" w:rsidP="00226CAF">
      <w:r w:rsidRPr="00E41CD0">
        <w:t>Die Einhaltung internationaler und nationaler Vorschriften im Kontext von Exportkontrollen und Handelssanktionen ist insbesondere für global tätige Unternehmen von essenzieller Bedeutung.</w:t>
      </w:r>
    </w:p>
    <w:p w14:paraId="35DF1F25" w14:textId="4BBAAF40" w:rsidR="00523674" w:rsidRPr="00E41CD0" w:rsidRDefault="00523674" w:rsidP="00226CAF"/>
    <w:p w14:paraId="668BD282" w14:textId="28448789" w:rsidR="00F439E4" w:rsidRPr="00E41CD0" w:rsidRDefault="00F439E4" w:rsidP="00226CAF">
      <w:r w:rsidRPr="00E41CD0">
        <w:t>In der EU unterliegt die Ausfuhr von industriell-gewerblichen Gütern grundsätzlich keiner Beschränkung. Allerdings kann die Exportfreiheit bei bestimmten strategisch relevanten Gütern, aus sicherheitspolitischen, außenpolitischen Überlegungen oder völkerrechtlichen Verpflichtungen im Rahmen der europäischen Sicherheits- und Handelspolitik eingeschränkt werden. In solchen Fällen können Ausfuhrkontrollen oder -verbote erlassen werden, basierend entweder auf EU-Rechtsakten, nationalen Rechtsquellen oder indirekt auf internationalen Vereinbarungen, UN- oder OSZE-Beschlüssen.</w:t>
      </w:r>
    </w:p>
    <w:p w14:paraId="1D17A4C3" w14:textId="77777777" w:rsidR="00F439E4" w:rsidRPr="00E41CD0" w:rsidRDefault="00F439E4" w:rsidP="00226CAF"/>
    <w:p w14:paraId="2F189705" w14:textId="14A56A66" w:rsidR="00F439E4" w:rsidRPr="00E41CD0" w:rsidRDefault="00F439E4" w:rsidP="00226CAF">
      <w:r w:rsidRPr="00E41CD0">
        <w:t>Die Entscheidung darüber, ob Güter oder Dienstleistungen frei exportiert, vermittelt oder erbracht werden dürfen, ob sie einer Genehmigung des Bundesministeriums für Arbeit und Wirtschaft (BMAW) oder, im Fall von Kriegsmaterial, des BMI, bedürfen oder ob diese Transaktionen gänzlich verboten sind, hängt von verschiedenen Faktoren ab. Dazu gehören:</w:t>
      </w:r>
    </w:p>
    <w:p w14:paraId="5D666DE9" w14:textId="77777777" w:rsidR="00F439E4" w:rsidRPr="00E41CD0" w:rsidRDefault="00F439E4" w:rsidP="00226CAF"/>
    <w:p w14:paraId="3D936E58" w14:textId="53DF4AFF" w:rsidR="00F439E4" w:rsidRPr="00E41CD0" w:rsidRDefault="00F439E4" w:rsidP="00226CAF">
      <w:pPr>
        <w:pStyle w:val="Listenabsatz"/>
        <w:numPr>
          <w:ilvl w:val="0"/>
          <w:numId w:val="7"/>
        </w:numPr>
      </w:pPr>
      <w:r w:rsidRPr="00E41CD0">
        <w:t>Die Aufnahme der Güter in einer Güterliste (Kontrollliste oder Embargoliste).</w:t>
      </w:r>
    </w:p>
    <w:p w14:paraId="478C727C" w14:textId="2A0148F7" w:rsidR="007A2EA9" w:rsidRPr="00E41CD0" w:rsidRDefault="007A2EA9" w:rsidP="00226CAF">
      <w:pPr>
        <w:pStyle w:val="Listenabsatz"/>
        <w:numPr>
          <w:ilvl w:val="0"/>
          <w:numId w:val="7"/>
        </w:numPr>
      </w:pPr>
      <w:r w:rsidRPr="007A2EA9">
        <w:t xml:space="preserve">Die Nennung des Empfängers </w:t>
      </w:r>
      <w:r>
        <w:t xml:space="preserve">oder </w:t>
      </w:r>
      <w:r w:rsidRPr="007A2EA9">
        <w:t>der Empfängerin bzw. des Endverwenders</w:t>
      </w:r>
      <w:r>
        <w:t xml:space="preserve"> oder </w:t>
      </w:r>
      <w:r w:rsidRPr="007A2EA9">
        <w:t>der Endverwenderin in einer Personenliste.</w:t>
      </w:r>
    </w:p>
    <w:p w14:paraId="11F490A3" w14:textId="0F027E75" w:rsidR="00F439E4" w:rsidRPr="00E41CD0" w:rsidRDefault="00F439E4" w:rsidP="00226CAF">
      <w:pPr>
        <w:pStyle w:val="Listenabsatz"/>
        <w:numPr>
          <w:ilvl w:val="0"/>
          <w:numId w:val="7"/>
        </w:numPr>
      </w:pPr>
      <w:r w:rsidRPr="00E41CD0">
        <w:t>Die Bestimmung oder Möglichkeit der Güter/Dienstleistungen für einen kontrollierten Zweck (Endverwendungsprüfung).</w:t>
      </w:r>
    </w:p>
    <w:p w14:paraId="6E5D6CA4" w14:textId="77777777" w:rsidR="00F439E4" w:rsidRPr="00E41CD0" w:rsidRDefault="00F439E4" w:rsidP="00226CAF"/>
    <w:p w14:paraId="02D4EDF7" w14:textId="09A443BE" w:rsidR="00523674" w:rsidRDefault="00F439E4" w:rsidP="00226CAF">
      <w:r w:rsidRPr="00E41CD0">
        <w:t>Embargos stellen Wirtschaftssanktionen gegenüber einem bestimmten Staat dar und beschränken oder verbieten den Außenwirtschaftsverkehr mit diesem Staat gemäß den entsprechenden Vorschriften. Die Tragweite von Embargomaßnahmen kann unterschiedlich sein, abhängig von der Zielsetzung</w:t>
      </w:r>
      <w:r w:rsidR="00174514" w:rsidRPr="00E41CD0">
        <w:t xml:space="preserve">. Es kann </w:t>
      </w:r>
      <w:r w:rsidRPr="00E41CD0">
        <w:t>einzelne Personen, Unternehmen, Organisationen oder spezielle Wirtschaftsbereiche betreffen.</w:t>
      </w:r>
      <w:r w:rsidRPr="00E41CD0">
        <w:rPr>
          <w:rStyle w:val="Funotenzeichen"/>
        </w:rPr>
        <w:footnoteReference w:id="6"/>
      </w:r>
    </w:p>
    <w:p w14:paraId="6E810C48" w14:textId="77777777" w:rsidR="00E41CD0" w:rsidRDefault="00E41CD0" w:rsidP="00226CAF"/>
    <w:p w14:paraId="76998551" w14:textId="77777777" w:rsidR="00AB6F0A" w:rsidRPr="00E41CD0" w:rsidRDefault="00AB6F0A" w:rsidP="00226CAF"/>
    <w:p w14:paraId="75F18F49" w14:textId="22E549DA" w:rsidR="00F439E4" w:rsidRPr="00E41CD0" w:rsidRDefault="00AD55D6" w:rsidP="00226CAF">
      <w:pPr>
        <w:pStyle w:val="berschrift2"/>
      </w:pPr>
      <w:bookmarkStart w:id="10" w:name="_Toc157586060"/>
      <w:r w:rsidRPr="00E41CD0">
        <w:t>Arbeitsrecht</w:t>
      </w:r>
      <w:bookmarkEnd w:id="10"/>
    </w:p>
    <w:p w14:paraId="7A7E7E58" w14:textId="77777777" w:rsidR="00AB6F0A" w:rsidRDefault="00AB6F0A" w:rsidP="00226CAF"/>
    <w:p w14:paraId="6ACF2FCD" w14:textId="3DCEADB3" w:rsidR="0026517F" w:rsidRPr="00E41CD0" w:rsidRDefault="0026517F" w:rsidP="00226CAF">
      <w:r w:rsidRPr="00E41CD0">
        <w:t>Ein zentraler Pfeiler der Compliance in Handelsunternehmen ist die strikte Befolgung von Arbeitsgesetzen, die sowohl Mindestlohnvorschriften als auch Arbeitszeiten sowie Gesundheits- und Sicherheitsstandards am Arbeitsplatz umfassen. Dieser wichtige Eckpunkt sichert nicht nur die rechtliche Konformität, sondern auch das Wohlbefinden und die Sicherheit der Mitarbeiter</w:t>
      </w:r>
      <w:r w:rsidR="00DB0D61">
        <w:t>:innen</w:t>
      </w:r>
      <w:r w:rsidRPr="00E41CD0">
        <w:t>, und trägt somit maßgeblich zur ethischen Ausrichtung und langfristigen Erfolgsgeschichte des Unternehmens bei.</w:t>
      </w:r>
    </w:p>
    <w:p w14:paraId="4237315A" w14:textId="64F906D5" w:rsidR="00B81482" w:rsidRPr="00E41CD0" w:rsidRDefault="00B81482" w:rsidP="00226CAF"/>
    <w:p w14:paraId="082C6D7A" w14:textId="69FE4373" w:rsidR="00B81482" w:rsidRPr="00E41CD0" w:rsidRDefault="00B81482" w:rsidP="00226CAF">
      <w:r w:rsidRPr="00E41CD0">
        <w:lastRenderedPageBreak/>
        <w:t xml:space="preserve">Auch der soziale Bereich spielt hier eine wichtige Rolle. Es gibt zahlreiche Möglichkeiten, die Arbeitsbedingungen für die </w:t>
      </w:r>
      <w:proofErr w:type="spellStart"/>
      <w:r w:rsidRPr="00E41CD0">
        <w:t>Mitarbeiter</w:t>
      </w:r>
      <w:r w:rsidR="00DB0D61">
        <w:t>:</w:t>
      </w:r>
      <w:r w:rsidRPr="00E41CD0">
        <w:t>innen</w:t>
      </w:r>
      <w:proofErr w:type="spellEnd"/>
      <w:r w:rsidRPr="00E41CD0">
        <w:t xml:space="preserve"> attraktiver zu gestalten, insbesondere durch flexible Arbeitszeitmodelle.</w:t>
      </w:r>
    </w:p>
    <w:p w14:paraId="2B70A55B" w14:textId="77777777" w:rsidR="00B81482" w:rsidRPr="00E41CD0" w:rsidRDefault="00B81482" w:rsidP="00226CAF"/>
    <w:p w14:paraId="1B846B34" w14:textId="5A6E948D" w:rsidR="00B81482" w:rsidRPr="00E41CD0" w:rsidRDefault="00B81482" w:rsidP="00226CAF">
      <w:r w:rsidRPr="00E41CD0">
        <w:t xml:space="preserve">Die Nachfrage nach Teilzeitarbeit ist groß. Sie ist eine ausgezeichnete Chance, essenzielle Fachkräfte langfristig an Ihr Unternehmen zu binden. Durch die Teilzeitarbeit können Arbeitszeiten und -tage so angepasst werden, dass sie den Anforderungen Ihres Unternehmens entsprechen. Sollte ein Vollzeitjob aufgrund von Verpflichtungen wie beispielsweise der Betreuung von Angehörigen nicht möglich sein und Teilzeitarbeit ebenfalls nicht in Frage kommen, könnte Jobsharing eine alternative Lösung sein. Dabei teilen sich beispielsweise zwei </w:t>
      </w:r>
      <w:proofErr w:type="spellStart"/>
      <w:r w:rsidRPr="00E41CD0">
        <w:t>Mitarbeiter</w:t>
      </w:r>
      <w:r w:rsidR="00DB0D61">
        <w:t>:</w:t>
      </w:r>
      <w:r w:rsidRPr="00E41CD0">
        <w:t>innen</w:t>
      </w:r>
      <w:proofErr w:type="spellEnd"/>
      <w:r w:rsidRPr="00E41CD0">
        <w:t xml:space="preserve"> eine Position, was insbesondere für Unternehmen interessant ist, bei denen bestimmte Arbeitsplätze ständig besetzt sein müssen.</w:t>
      </w:r>
    </w:p>
    <w:p w14:paraId="421166E2" w14:textId="77777777" w:rsidR="00B81482" w:rsidRPr="00E41CD0" w:rsidRDefault="00B81482" w:rsidP="00226CAF"/>
    <w:p w14:paraId="30A4C066" w14:textId="1534F2A8" w:rsidR="00B81482" w:rsidRPr="00E41CD0" w:rsidRDefault="00B81482" w:rsidP="00226CAF">
      <w:r w:rsidRPr="00E41CD0">
        <w:t xml:space="preserve">Ein weiterer Aspekt flexibler Arbeitszeitgestaltung ist die Gleitzeit. Dadurch können die </w:t>
      </w:r>
      <w:proofErr w:type="spellStart"/>
      <w:r w:rsidR="00DB0D61" w:rsidRPr="00E41CD0">
        <w:t>Mitarbeiter</w:t>
      </w:r>
      <w:r w:rsidR="00DB0D61">
        <w:t>:</w:t>
      </w:r>
      <w:r w:rsidR="00DB0D61" w:rsidRPr="00E41CD0">
        <w:t>innen</w:t>
      </w:r>
      <w:proofErr w:type="spellEnd"/>
      <w:r w:rsidRPr="00E41CD0">
        <w:t xml:space="preserve"> innerhalb eines gemeinsam festgelegten Zeitrahmens selbst bestimmen, wann ihre Arbeitszeit beginnt und endet. Diese Regelungen müssen nicht durch den Kollektivvertrag genehmigt werden und können daher betriebsintern in allen Branchen festgelegt werden.</w:t>
      </w:r>
    </w:p>
    <w:p w14:paraId="3B75C9CB" w14:textId="77777777" w:rsidR="00B81482" w:rsidRPr="00E41CD0" w:rsidRDefault="00B81482" w:rsidP="00226CAF"/>
    <w:p w14:paraId="30CB4830" w14:textId="3FE9B100" w:rsidR="00B81482" w:rsidRPr="00E41CD0" w:rsidRDefault="00B81482" w:rsidP="00226CAF">
      <w:r w:rsidRPr="00E41CD0">
        <w:t>Wochenarbeitszeitmodelle gewinnen ebenfalls an Beliebtheit. Ein Beispiel hierfür ist die Arbeit an vier Tagen pro Woche, wobei an diesen Tagen längere Arbeitszeiten in Kauf genommen werden. In Branchen mit starken saisonalen Schwankungen kann auch ein Jahresarbeitszeitmodell sinnvoll sein. Andere Angebote wie beispielsweise Teleworking ermöglichen es den Mitarbeiter</w:t>
      </w:r>
      <w:r w:rsidR="00DB0D61">
        <w:t xml:space="preserve">n </w:t>
      </w:r>
      <w:r w:rsidR="00FF3CED">
        <w:t>und</w:t>
      </w:r>
      <w:r w:rsidR="00DB0D61">
        <w:t xml:space="preserve"> Mitarbeiteri</w:t>
      </w:r>
      <w:r w:rsidRPr="00E41CD0">
        <w:t>nnen, einen Teil ihrer Arbeitszeit von zu Hause aus zu erledigen.</w:t>
      </w:r>
    </w:p>
    <w:p w14:paraId="019D324E" w14:textId="77777777" w:rsidR="00B81482" w:rsidRPr="00E41CD0" w:rsidRDefault="00B81482" w:rsidP="00226CAF"/>
    <w:p w14:paraId="40880B6C" w14:textId="7BA673BC" w:rsidR="00B81482" w:rsidRPr="00E41CD0" w:rsidRDefault="00B81482" w:rsidP="00226CAF">
      <w:r w:rsidRPr="00E41CD0">
        <w:t>Weitere soziale Aspekte beinhalten Bildungsteilzeit oder Freistellung für Weiterbildungszwecke. Auch Sabbaticals sind innovative Instrumente zur Mitarbeiterbindung. Dabei handelt es sich um bezahlte Berufspausen, normalerweise von höchstens einem Jahr. Vor Beginn dieses Auszeit-Programms erfolgt eine anteilige Bezugsreduktion für einen festgelegten Zeitraum, wobei die Bestimmungen des Kollektivvertrags zu beachten sind.</w:t>
      </w:r>
      <w:r w:rsidRPr="00E41CD0">
        <w:rPr>
          <w:rStyle w:val="Funotenzeichen"/>
        </w:rPr>
        <w:footnoteReference w:id="7"/>
      </w:r>
    </w:p>
    <w:p w14:paraId="4AB8B17B" w14:textId="77777777" w:rsidR="00F439E4" w:rsidRDefault="00F439E4" w:rsidP="00226CAF"/>
    <w:p w14:paraId="6F12FF88" w14:textId="77777777" w:rsidR="00AB6F0A" w:rsidRPr="00E41CD0" w:rsidRDefault="00AB6F0A" w:rsidP="00226CAF"/>
    <w:p w14:paraId="3F7D5119" w14:textId="7F6186C5" w:rsidR="004E1FF2" w:rsidRPr="00E41CD0" w:rsidRDefault="00AD55D6" w:rsidP="00226CAF">
      <w:pPr>
        <w:pStyle w:val="berschrift2"/>
      </w:pPr>
      <w:bookmarkStart w:id="11" w:name="_Toc157586061"/>
      <w:r w:rsidRPr="00E41CD0">
        <w:t>Umweltschutz</w:t>
      </w:r>
      <w:bookmarkEnd w:id="11"/>
      <w:r w:rsidRPr="00E41CD0">
        <w:t xml:space="preserve"> </w:t>
      </w:r>
    </w:p>
    <w:p w14:paraId="00052B91" w14:textId="77777777" w:rsidR="00AB6F0A" w:rsidRDefault="00AB6F0A" w:rsidP="00226CAF"/>
    <w:p w14:paraId="7EE0965E" w14:textId="5C9FF84B" w:rsidR="004E1FF2" w:rsidRPr="00E41CD0" w:rsidRDefault="00CD482C" w:rsidP="00226CAF">
      <w:r w:rsidRPr="00E41CD0">
        <w:t>Im Rahmen der Compliance in Handelsunternehmen ist der Umweltschutz von entscheidender Bedeutung. Dies beinhaltet die Einhaltung von Umweltvorschriften, insbesondere in Bezug auf Abfallmanagement, Emissionen und den verantwortungsbewussten Umgang mit Gefahrstoffen.</w:t>
      </w:r>
    </w:p>
    <w:p w14:paraId="21D16F57" w14:textId="77777777" w:rsidR="000F32BF" w:rsidRPr="00E41CD0" w:rsidRDefault="000F32BF" w:rsidP="00226CAF"/>
    <w:p w14:paraId="7F2AEAA4" w14:textId="77777777" w:rsidR="000F32BF" w:rsidRPr="00E41CD0" w:rsidRDefault="000F32BF" w:rsidP="00226CAF">
      <w:r w:rsidRPr="00E41CD0">
        <w:t>Im April 2020 verkündete EU-Justizkommissar Didier Reynders die Einführung eines umfassenden EU-Lieferkettengesetzes. Dieses wegweisende Gesetz sieht vor, dass Unternehmen entlang ihrer gesamten Wertschöpfungsketten Menschenrechtsverletzungen und Umweltauswirkungen begegnen müssen. Die Verpflichtungen erstrecken sich nicht nur auf direkte Lieferanten, sondern auch auf indirekte. Zusätzlich soll das Gesetz Betroffenen, einschließlich Gewerkschaften und NGOs, die Möglichkeit geben, Klagen zu erheben.</w:t>
      </w:r>
    </w:p>
    <w:p w14:paraId="2C789C3A" w14:textId="77777777" w:rsidR="000F32BF" w:rsidRPr="00E41CD0" w:rsidRDefault="000F32BF" w:rsidP="00226CAF"/>
    <w:p w14:paraId="2A0E2048" w14:textId="5A43E238" w:rsidR="000F32BF" w:rsidRPr="00E41CD0" w:rsidRDefault="000F32BF" w:rsidP="00226CAF">
      <w:r w:rsidRPr="00E41CD0">
        <w:t xml:space="preserve">In den laufenden Trilog-Verhandlungen erreichten der Rat und das Europäische Parlament am 14.12.2023 eine vorläufige politische Einigung zum EU-Lieferkettengesetz, auch bekannt als </w:t>
      </w:r>
      <w:r w:rsidRPr="00E41CD0">
        <w:lastRenderedPageBreak/>
        <w:t>Corporate Sustainability Due Diligence Directive (CSDDD). Die Details dieser Einigung werden derzeit auf technischer Ebene verhandelt und müssen noch formell vom Rat und dem Europäischen Parlament gebilligt werden.</w:t>
      </w:r>
      <w:r w:rsidRPr="00E41CD0">
        <w:rPr>
          <w:rStyle w:val="Funotenzeichen"/>
        </w:rPr>
        <w:footnoteReference w:id="8"/>
      </w:r>
      <w:r w:rsidRPr="00E41CD0">
        <w:t xml:space="preserve"> Betroffen von der CSDD</w:t>
      </w:r>
      <w:r w:rsidR="002D7806" w:rsidRPr="00E41CD0">
        <w:t>D</w:t>
      </w:r>
      <w:r w:rsidRPr="00E41CD0">
        <w:t xml:space="preserve"> werden sein: </w:t>
      </w:r>
    </w:p>
    <w:p w14:paraId="7AF9415F" w14:textId="77777777" w:rsidR="000F32BF" w:rsidRPr="00E41CD0" w:rsidRDefault="000F32BF" w:rsidP="00226CAF"/>
    <w:p w14:paraId="474DC3D6" w14:textId="77777777" w:rsidR="000F32BF" w:rsidRPr="00E41CD0" w:rsidRDefault="000F32BF" w:rsidP="00226CAF">
      <w:pPr>
        <w:numPr>
          <w:ilvl w:val="0"/>
          <w:numId w:val="37"/>
        </w:numPr>
      </w:pPr>
      <w:r w:rsidRPr="00E41CD0">
        <w:t xml:space="preserve">Unternehmen mit 500 Mitarbeitenden und einem Umsatz von 150 Millionen </w:t>
      </w:r>
    </w:p>
    <w:p w14:paraId="0D5EB8FE" w14:textId="5BA7D869" w:rsidR="000F32BF" w:rsidRPr="00E41CD0" w:rsidRDefault="000F32BF" w:rsidP="00226CAF">
      <w:pPr>
        <w:numPr>
          <w:ilvl w:val="0"/>
          <w:numId w:val="37"/>
        </w:numPr>
      </w:pPr>
      <w:r w:rsidRPr="00E41CD0">
        <w:t>oder mit 250 Mitarbeitenden und 40 Millionen Umsatz, wenn sie bestimmte Textilprodukte erzeugen oder Lebensmittel- oder Agrarproduktion betreiben oder Mineralien fördern</w:t>
      </w:r>
    </w:p>
    <w:p w14:paraId="05EBB05C" w14:textId="77777777" w:rsidR="000F32BF" w:rsidRPr="00E41CD0" w:rsidRDefault="000F32BF" w:rsidP="00226CAF"/>
    <w:p w14:paraId="45FCC338" w14:textId="1CA874EA" w:rsidR="000F32BF" w:rsidRPr="00E41CD0" w:rsidRDefault="000F32BF" w:rsidP="00226CAF">
      <w:r w:rsidRPr="00E41CD0">
        <w:t>Die EU-Taxonomie legt fest, wann eine wirtschaftliche Tätigkeit als ökologisch nachhaltig einzustufen ist. Künftig können damit rechtliche, finanzielle oder praktische Konsequenzen verbunden sein. Im Rahmen von "Sustainable Finance" werden unternehmerische Investitionen durch Banken oder den Kapitalmarkt gezielt in Richtung Nachhaltigkeit gelenkt. Nachhaltige Finanzwesen berücksichtigen Umwelt-, Sozial- und Governance-Faktoren (ESG), was zu verstärkten Investitionen in langfristige und nachhaltige Aktivitäten führen soll.</w:t>
      </w:r>
      <w:r w:rsidRPr="00E41CD0">
        <w:rPr>
          <w:rStyle w:val="Funotenzeichen"/>
        </w:rPr>
        <w:footnoteReference w:id="9"/>
      </w:r>
    </w:p>
    <w:p w14:paraId="66CB67D4" w14:textId="245B262E" w:rsidR="00363D87" w:rsidRPr="00E41CD0" w:rsidRDefault="00363D87" w:rsidP="00226CAF"/>
    <w:p w14:paraId="5BCF065A" w14:textId="77777777" w:rsidR="003D3DF0" w:rsidRPr="00E41CD0" w:rsidRDefault="003D3DF0" w:rsidP="00226CAF">
      <w:r w:rsidRPr="00E41CD0">
        <w:t>In der heutigen geschäftlichen Landschaft spielt der Begriff „ESG“ eine zunehmend entscheidende Rolle, und es ist von großer Bedeutung, sich mit diesem Konzept vertraut zu machen. ESG steht für Umwelt, Soziales und Governance – drei grundlegende Säulen, die die nachhaltige und verantwortungsbewusste Ausrichtung eines Unternehmens definieren. Dahinter verbergen sich Prinzipien, die nicht nur ethisch und sozial relevant sind, sondern auch zunehmend Einfluss auf die wirtschaftliche Leistungsfähigkeit von Unternehmen haben. Lassen Sie uns einen genaueren Blick darauf werfen, was ESG bedeutet und warum es für Ihr Unternehmen von Bedeutung ist.</w:t>
      </w:r>
    </w:p>
    <w:p w14:paraId="3033A056" w14:textId="77777777" w:rsidR="003D3DF0" w:rsidRPr="00E41CD0" w:rsidRDefault="003D3DF0" w:rsidP="00226CAF"/>
    <w:p w14:paraId="479ABD76" w14:textId="51261600" w:rsidR="003D3DF0" w:rsidRPr="00E41CD0" w:rsidRDefault="003D3DF0" w:rsidP="00226CAF">
      <w:r w:rsidRPr="00E41CD0">
        <w:t>ESG repräsentiert eine umfassende Herangehensweise an die Unternehmensführung, die über traditionelle finanzielle Kennzahlen hinausgeht. Das „E“ steht für Umwelt und bezieht sich darauf, wie Unternehmen mit Ressourcen umgehen, umweltfreundliche Praktiken einführen und ihren ökologischen Fußabdruck minimieren. Das „S“ steht für Soziales und bezieht sich auf die soziale Verantwortung eines Unternehmens gegenüber seinen Mitarbeitern, der Gemeinschaft und der Gesellschaft im Allgemeinen. Schließlich steht das „G“ für Governance und legt Wert auf transparente, ethische Unternehmensführung und die Einhaltung von Standards und Vorschriften.</w:t>
      </w:r>
    </w:p>
    <w:p w14:paraId="166336E1" w14:textId="77777777" w:rsidR="003D3DF0" w:rsidRPr="00E41CD0" w:rsidRDefault="003D3DF0" w:rsidP="00226CAF"/>
    <w:p w14:paraId="773D1580" w14:textId="611FB60B" w:rsidR="003D3DF0" w:rsidRPr="00E41CD0" w:rsidRDefault="003D3DF0" w:rsidP="00226CAF">
      <w:r w:rsidRPr="00E41CD0">
        <w:t>In einfacheren Worten ausgedrückt, bedeutet ESG, dass Unternehmen nicht nur auf ihren finanziellen Erfolg achten, sondern auch ihre Verantwortung gegenüber Umwelt, Gesellschaft und transparenter Unternehmensführung ernst nehmen. Dieser Ansatz wird zunehmend von Investoren</w:t>
      </w:r>
      <w:r w:rsidR="00445A50">
        <w:t xml:space="preserve"> </w:t>
      </w:r>
      <w:r w:rsidR="00FF3CED">
        <w:t>und</w:t>
      </w:r>
      <w:r w:rsidR="00445A50">
        <w:t xml:space="preserve"> Investorinnen</w:t>
      </w:r>
      <w:r w:rsidRPr="00E41CD0">
        <w:t>, Kunden</w:t>
      </w:r>
      <w:r w:rsidR="00445A50">
        <w:t xml:space="preserve"> </w:t>
      </w:r>
      <w:r w:rsidR="00FF3CED">
        <w:t>und</w:t>
      </w:r>
      <w:r w:rsidR="00445A50">
        <w:t xml:space="preserve"> Kundinnen</w:t>
      </w:r>
      <w:r w:rsidRPr="00E41CD0">
        <w:t xml:space="preserve"> und anderen Stakeholdern</w:t>
      </w:r>
      <w:r w:rsidR="00445A50">
        <w:t xml:space="preserve"> </w:t>
      </w:r>
      <w:r w:rsidRPr="00E41CD0">
        <w:t>geschätzt, da er nicht nur ethisch, sondern auch langfristig wirtschaftlich sinnvoll ist.</w:t>
      </w:r>
    </w:p>
    <w:p w14:paraId="7D6EBF71" w14:textId="77777777" w:rsidR="003D3DF0" w:rsidRPr="00E41CD0" w:rsidRDefault="003D3DF0" w:rsidP="00226CAF"/>
    <w:p w14:paraId="1CB33A47" w14:textId="77777777" w:rsidR="003D3DF0" w:rsidRPr="00E41CD0" w:rsidRDefault="003D3DF0" w:rsidP="00226CAF">
      <w:r w:rsidRPr="00E41CD0">
        <w:t>Durch die Corporate Sustainability Reporting Directive (CSRD) wird angestrebt, die Berichterstattung über Nachhaltigkeit als Standard zu etablieren. Die Ziele der CSRD gehen über die bloße Berichterstattung hinaus und zielen darauf ab, die Vergleichbarkeit zwischen Unternehmen zu fördern und die Offenlegung effizienter zu gestalten. Diese Richtlinie gilt für große Unternehmen sowie für an geregelten Märkten notierte Unternehmen und große Kreditinstitute sowie Versicherungsunternehmen jeder Rechtsform. Eine Ausnahme bilden dabei börsennotierte Kleinstunternehmen.</w:t>
      </w:r>
    </w:p>
    <w:p w14:paraId="22CF82BF" w14:textId="77777777" w:rsidR="003D3DF0" w:rsidRPr="00E41CD0" w:rsidRDefault="003D3DF0" w:rsidP="00226CAF"/>
    <w:p w14:paraId="0DD7A1C5" w14:textId="77777777" w:rsidR="003D3DF0" w:rsidRPr="00E41CD0" w:rsidRDefault="003D3DF0" w:rsidP="00226CAF">
      <w:r w:rsidRPr="00E41CD0">
        <w:lastRenderedPageBreak/>
        <w:t>Die Definition eines großen Unternehmens erfolgt anhand von drei Kriterien, wobei Unternehmen, die mindestens zwei der folgenden Schwellenwerte überschreiten, als groß gelten:</w:t>
      </w:r>
    </w:p>
    <w:p w14:paraId="2465C7E1" w14:textId="77777777" w:rsidR="003D3DF0" w:rsidRPr="00E41CD0" w:rsidRDefault="003D3DF0" w:rsidP="00226CAF"/>
    <w:p w14:paraId="6FB1B6E3" w14:textId="6F328467" w:rsidR="003D3DF0" w:rsidRPr="00E41CD0" w:rsidRDefault="003D3DF0" w:rsidP="00226CAF">
      <w:pPr>
        <w:numPr>
          <w:ilvl w:val="0"/>
          <w:numId w:val="8"/>
        </w:numPr>
      </w:pPr>
      <w:r w:rsidRPr="00E41CD0">
        <w:t xml:space="preserve">Nettoumsatz von </w:t>
      </w:r>
      <w:r w:rsidR="00EA1F7F">
        <w:t>5</w:t>
      </w:r>
      <w:r w:rsidRPr="00E41CD0">
        <w:t>0 Millionen Euro</w:t>
      </w:r>
    </w:p>
    <w:p w14:paraId="0FC20C7E" w14:textId="22CF67EC" w:rsidR="003D3DF0" w:rsidRPr="00E41CD0" w:rsidRDefault="003D3DF0" w:rsidP="00226CAF">
      <w:pPr>
        <w:numPr>
          <w:ilvl w:val="0"/>
          <w:numId w:val="8"/>
        </w:numPr>
      </w:pPr>
      <w:r w:rsidRPr="00E41CD0">
        <w:t>Bilanzsumme von 2</w:t>
      </w:r>
      <w:r w:rsidR="00EA1F7F">
        <w:t>5</w:t>
      </w:r>
      <w:r w:rsidRPr="00E41CD0">
        <w:t xml:space="preserve"> Millionen Euro</w:t>
      </w:r>
    </w:p>
    <w:p w14:paraId="2265F227" w14:textId="15A83F1C" w:rsidR="003D3DF0" w:rsidRPr="00E41CD0" w:rsidRDefault="003D3DF0" w:rsidP="00226CAF">
      <w:pPr>
        <w:numPr>
          <w:ilvl w:val="0"/>
          <w:numId w:val="8"/>
        </w:numPr>
      </w:pPr>
      <w:r w:rsidRPr="00E41CD0">
        <w:t>Durchschnittlich 250 Mitarbeiter</w:t>
      </w:r>
      <w:r w:rsidR="00445A50">
        <w:t>:innen</w:t>
      </w:r>
      <w:r w:rsidRPr="00E41CD0">
        <w:t xml:space="preserve"> im Geschäftsjahr</w:t>
      </w:r>
    </w:p>
    <w:p w14:paraId="3C07745F" w14:textId="77777777" w:rsidR="003D3DF0" w:rsidRPr="00E41CD0" w:rsidRDefault="003D3DF0" w:rsidP="00226CAF"/>
    <w:p w14:paraId="05082ED1" w14:textId="77777777" w:rsidR="003D3DF0" w:rsidRPr="00E41CD0" w:rsidRDefault="003D3DF0" w:rsidP="00226CAF">
      <w:r w:rsidRPr="00E41CD0">
        <w:t>Die Offenlegungspflichten im Rahmen der CSRD umfassen verschiedene Aspekte:</w:t>
      </w:r>
    </w:p>
    <w:p w14:paraId="25F8B449" w14:textId="77777777" w:rsidR="003D3DF0" w:rsidRPr="00E41CD0" w:rsidRDefault="003D3DF0" w:rsidP="00226CAF"/>
    <w:p w14:paraId="51291C60" w14:textId="77777777" w:rsidR="003D3DF0" w:rsidRPr="00E41CD0" w:rsidRDefault="003D3DF0" w:rsidP="00226CAF">
      <w:pPr>
        <w:numPr>
          <w:ilvl w:val="0"/>
          <w:numId w:val="9"/>
        </w:numPr>
      </w:pPr>
      <w:r w:rsidRPr="00E41CD0">
        <w:t>Allgemeine Angabepflichten, darunter die Einbindung von Nachhaltigkeit in das Geschäftsmodell.</w:t>
      </w:r>
    </w:p>
    <w:p w14:paraId="31327022" w14:textId="77777777" w:rsidR="003D3DF0" w:rsidRPr="00E41CD0" w:rsidRDefault="003D3DF0" w:rsidP="00226CAF">
      <w:pPr>
        <w:numPr>
          <w:ilvl w:val="0"/>
          <w:numId w:val="9"/>
        </w:numPr>
      </w:pPr>
      <w:r w:rsidRPr="00E41CD0">
        <w:t>Thematische Angabepflichten, die sich auf wesentliche Themen beziehen, einschließlich der daraus resultierenden ESG-Kriterien.</w:t>
      </w:r>
    </w:p>
    <w:p w14:paraId="77049959" w14:textId="5759652D" w:rsidR="003D3DF0" w:rsidRPr="00E41CD0" w:rsidRDefault="003D3DF0" w:rsidP="00226CAF">
      <w:pPr>
        <w:numPr>
          <w:ilvl w:val="0"/>
          <w:numId w:val="9"/>
        </w:numPr>
      </w:pPr>
      <w:r w:rsidRPr="00E41CD0">
        <w:t xml:space="preserve">Umweltrisiken, die unter </w:t>
      </w:r>
      <w:r w:rsidR="00796B22">
        <w:t>beispielsweise den</w:t>
      </w:r>
      <w:r w:rsidRPr="00E41CD0">
        <w:t xml:space="preserve"> Energie- </w:t>
      </w:r>
      <w:r w:rsidR="00796B22">
        <w:t>oder</w:t>
      </w:r>
      <w:r w:rsidRPr="00E41CD0">
        <w:t xml:space="preserve"> Wasserverbrauch umfassen.</w:t>
      </w:r>
    </w:p>
    <w:p w14:paraId="067BD2BD" w14:textId="47E1CF01" w:rsidR="003D3DF0" w:rsidRPr="00E41CD0" w:rsidRDefault="003D3DF0" w:rsidP="00226CAF">
      <w:pPr>
        <w:numPr>
          <w:ilvl w:val="0"/>
          <w:numId w:val="9"/>
        </w:numPr>
      </w:pPr>
      <w:r w:rsidRPr="00E41CD0">
        <w:t>Risiken aus der Unternehmensführung betreffend die ethischen Fragen der Unternehmensführung</w:t>
      </w:r>
      <w:r w:rsidR="00796B22">
        <w:t>.</w:t>
      </w:r>
    </w:p>
    <w:p w14:paraId="5750433F" w14:textId="77777777" w:rsidR="003D3DF0" w:rsidRPr="00E41CD0" w:rsidRDefault="003D3DF0" w:rsidP="00226CAF"/>
    <w:p w14:paraId="3D30B6A2" w14:textId="18F30743" w:rsidR="003D3DF0" w:rsidRPr="00E41CD0" w:rsidRDefault="003D3DF0" w:rsidP="00226CAF">
      <w:r w:rsidRPr="00E41CD0">
        <w:t>Angesichts der Ziele der Corporate Sustainability Reporting Directive (CSRD), die darauf abzielen, Transparenz und Vergleichbarkeit zu stärken und die Integration von Nachhaltigkeitsbemühungen in den Kerngeschäftsbetrieb sicherzustellen, rückt insbesondere das Abfallmanagement als wesentlicher Bestandteil nachhaltiger Praktiken in den Fokus. Ein umfassendes Abfallmanagement, das ökologische Auswirkungen minimiert und Ressourcen effizient nutzt, wird somit zu einem konkreten Schritt, um den Anforderungen der CSRD gerecht zu werden und gleichzeitig einen nachhaltigen Geschäftsbetrieb zu fördern.</w:t>
      </w:r>
      <w:r w:rsidR="00A12F66" w:rsidRPr="00E41CD0">
        <w:rPr>
          <w:rStyle w:val="Funotenzeichen"/>
        </w:rPr>
        <w:footnoteReference w:id="10"/>
      </w:r>
    </w:p>
    <w:p w14:paraId="55E7BA29" w14:textId="77777777" w:rsidR="003113C3" w:rsidRPr="00E41CD0" w:rsidRDefault="003113C3" w:rsidP="00226CAF"/>
    <w:p w14:paraId="3BB52452" w14:textId="177AD609" w:rsidR="00DC23E0" w:rsidRPr="00E41CD0" w:rsidRDefault="00DC23E0" w:rsidP="00226CAF">
      <w:r w:rsidRPr="00E41CD0">
        <w:t xml:space="preserve">Die Verantwortung für das Abfallmanagement liegt in den Händen des </w:t>
      </w:r>
      <w:r w:rsidR="00445A50" w:rsidRPr="00E41CD0">
        <w:t>Unternehmers</w:t>
      </w:r>
      <w:r w:rsidR="00445A50">
        <w:t xml:space="preserve"> oder der Unternehmerin</w:t>
      </w:r>
      <w:r w:rsidRPr="00E41CD0">
        <w:t>, und es ist essenziell, dass jedes Unternehmen die anfallenden Abfälle sorgfältig dokumentiert. Hierbei werden Art, Menge, Herkunft, Verbleib und Bezugszeitraum der Abfälle festgehalten, wobei Rechnungskopien, Lieferscheine oder Listen als dokumentierende Unterlagen dienen.</w:t>
      </w:r>
    </w:p>
    <w:p w14:paraId="2F3F3F32" w14:textId="77777777" w:rsidR="00DC23E0" w:rsidRPr="00E41CD0" w:rsidRDefault="00DC23E0" w:rsidP="00226CAF"/>
    <w:p w14:paraId="2868401A" w14:textId="42408C87" w:rsidR="00DC23E0" w:rsidRPr="00E41CD0" w:rsidRDefault="00DC23E0" w:rsidP="00226CAF">
      <w:r w:rsidRPr="00E41CD0">
        <w:t xml:space="preserve">Bei gefährlichen Abfällen und Altölen von über 200 Liter pro Jahr, erfolgt eine elektronische Meldung bei der Behörde innerhalb von einem Monat. Die Einstufung gefährlicher Abfälle findet sich in der Abfallverzeichnisverordnung. Die erste Meldung an das Umweltbundesamt bringt dem Betrieb eine eindeutige Identifikationsnummer, die sogenannte Global Location Number, ein. Bei Übergabe an den </w:t>
      </w:r>
      <w:r w:rsidR="00445A50">
        <w:t xml:space="preserve">oder die </w:t>
      </w:r>
      <w:r w:rsidRPr="00E41CD0">
        <w:t>Entsorger</w:t>
      </w:r>
      <w:r w:rsidR="00445A50">
        <w:t>:in</w:t>
      </w:r>
      <w:r w:rsidRPr="00E41CD0">
        <w:t xml:space="preserve"> muss diese Nummer in allen Dokumenten angegeben werden. Entscheidet sich das Unternehmen für die Eigenentsorgung in einer firmeneigenen Anlage, wird auch hier eine umfassende Dokumentation und Meldung erforderlich. Fallen gefährliche Abfälle wie bei einem privaten Haushalt üblich an, entfällt die Meldepflicht und die Abfälle sind bei der nächsten Problemstoffsammelstelle abzugeben. </w:t>
      </w:r>
    </w:p>
    <w:p w14:paraId="426FDE3E" w14:textId="77777777" w:rsidR="00DC23E0" w:rsidRPr="00E41CD0" w:rsidRDefault="00DC23E0" w:rsidP="00226CAF"/>
    <w:p w14:paraId="58ADBE39" w14:textId="7264DF92" w:rsidR="00DC23E0" w:rsidRPr="00E41CD0" w:rsidRDefault="00DC23E0" w:rsidP="00226CAF">
      <w:r w:rsidRPr="00E41CD0">
        <w:t>Die regelmäßige Übergabe von Abfällen an einen Abfallsammelbetrieb oder -</w:t>
      </w:r>
      <w:proofErr w:type="spellStart"/>
      <w:r w:rsidRPr="00E41CD0">
        <w:t>behandler</w:t>
      </w:r>
      <w:proofErr w:type="spellEnd"/>
      <w:r w:rsidRPr="00E41CD0">
        <w:t xml:space="preserve"> alle 36 Monate ist unabdingbar und muss transparent nachvollzogen werden. In Unternehmen mit mehr als 100 </w:t>
      </w:r>
      <w:r w:rsidR="00796B22">
        <w:t>Mitarbeitenden</w:t>
      </w:r>
      <w:r w:rsidRPr="00E41CD0">
        <w:t xml:space="preserve"> ist die Bestellung eines</w:t>
      </w:r>
      <w:r w:rsidR="003C7988">
        <w:t xml:space="preserve"> oder einer</w:t>
      </w:r>
      <w:r w:rsidRPr="00E41CD0">
        <w:t xml:space="preserve"> Abfallbeauftragten erforderlich. Diese</w:t>
      </w:r>
      <w:r w:rsidR="003C7988">
        <w:t>:</w:t>
      </w:r>
      <w:r w:rsidRPr="00E41CD0">
        <w:t>r, oft mit einer Umweltausbildung versehene Mitarbeiter</w:t>
      </w:r>
      <w:r w:rsidR="003C7988">
        <w:t>:in</w:t>
      </w:r>
      <w:r w:rsidRPr="00E41CD0">
        <w:t>, ist für das Abfallmanagement und den Kontakt mit den Behörden verantwortlich.</w:t>
      </w:r>
    </w:p>
    <w:p w14:paraId="1C677869" w14:textId="77777777" w:rsidR="00DC23E0" w:rsidRPr="00E41CD0" w:rsidRDefault="00DC23E0" w:rsidP="00226CAF"/>
    <w:p w14:paraId="72F9A5D8" w14:textId="72EACC30" w:rsidR="00DC23E0" w:rsidRPr="00E41CD0" w:rsidRDefault="00DC23E0" w:rsidP="00226CAF">
      <w:r w:rsidRPr="00E41CD0">
        <w:t>Bei Neueinreichung oder Änderung der Genehmigung des Betriebs ist ein Abfallwirtschaftskonzept einzureichen – auch in nicht genehmigungspflichtigen Betriebsanlagen mit mehr als 20 Arbeitnehmern</w:t>
      </w:r>
      <w:r w:rsidR="003C7988">
        <w:t xml:space="preserve"> oder Arbeitnehmerinnen</w:t>
      </w:r>
      <w:r w:rsidRPr="00E41CD0">
        <w:t>. Das Abfallwirtschaftskonzept muss alle sieben Jahre aktualisiert und fortgeschrieben werden.</w:t>
      </w:r>
      <w:r w:rsidR="00EB3CC9" w:rsidRPr="00E41CD0">
        <w:t xml:space="preserve"> </w:t>
      </w:r>
      <w:r w:rsidRPr="00E41CD0">
        <w:t>Falls Ihr Unternehmen Abfälle transportiert, ist eine Registrierung als Abfalltransporteur</w:t>
      </w:r>
      <w:r w:rsidR="003C7988">
        <w:t>:in</w:t>
      </w:r>
      <w:r w:rsidRPr="00E41CD0">
        <w:t xml:space="preserve"> erforderlich.</w:t>
      </w:r>
      <w:r w:rsidRPr="00E41CD0">
        <w:rPr>
          <w:rStyle w:val="Funotenzeichen"/>
        </w:rPr>
        <w:footnoteReference w:id="11"/>
      </w:r>
    </w:p>
    <w:p w14:paraId="083F8E0F" w14:textId="77777777" w:rsidR="004E1FF2" w:rsidRDefault="004E1FF2" w:rsidP="00226CAF"/>
    <w:p w14:paraId="69B8BCA7" w14:textId="77777777" w:rsidR="00AB6F0A" w:rsidRPr="00E41CD0" w:rsidRDefault="00AB6F0A" w:rsidP="00226CAF"/>
    <w:p w14:paraId="4CD65A19" w14:textId="59AB8954" w:rsidR="002915BB" w:rsidRPr="00E41CD0" w:rsidRDefault="00AD55D6" w:rsidP="00226CAF">
      <w:pPr>
        <w:pStyle w:val="berschrift2"/>
      </w:pPr>
      <w:bookmarkStart w:id="12" w:name="_Toc157586062"/>
      <w:r w:rsidRPr="00E41CD0">
        <w:t>Gewerberecht</w:t>
      </w:r>
      <w:bookmarkEnd w:id="12"/>
    </w:p>
    <w:p w14:paraId="50A54996" w14:textId="77777777" w:rsidR="00AB6F0A" w:rsidRDefault="00AB6F0A" w:rsidP="00226CAF"/>
    <w:p w14:paraId="1D23C0A4" w14:textId="519EB57C" w:rsidR="002915BB" w:rsidRPr="00E41CD0" w:rsidRDefault="002915BB" w:rsidP="00226CAF">
      <w:r w:rsidRPr="00E41CD0">
        <w:t>Wie bereits oben erwähnt bezieht sich Compliance auf die Einhaltung aller relevanten gesetzlichen Vorschriften, Normen, und ethischen Standards, die auf die Geschäftstätigkeiten anwendbar sind. In diesem Zusammenhang bedeutet Compliance im Gewerbe, dass Ihr Unternehmen sicherstellen muss, dass es sämtliche gewerberechtlichen Bestimmungen und Vorschriften befolgt. Dies schließt nicht nur Punkte wie Öffnungszeiten, Preisauszeichnung und bauliche Maßnahmen ein, sondern auch andere gesetzliche Anforderungen, die für die jeweilige Branche und Region gelten.</w:t>
      </w:r>
    </w:p>
    <w:p w14:paraId="7FA222A0" w14:textId="77777777" w:rsidR="002915BB" w:rsidRPr="00E41CD0" w:rsidRDefault="002915BB" w:rsidP="00226CAF"/>
    <w:p w14:paraId="16CC4FE8" w14:textId="0A0BC387" w:rsidR="009D140D" w:rsidRPr="00E41CD0" w:rsidRDefault="002915BB" w:rsidP="00226CAF">
      <w:r w:rsidRPr="00E41CD0">
        <w:t>Die Nichteinhaltung gewerberechtlicher Vorschriften kann nicht nur rechtliche Konsequenzen haben, sondern auch das Ansehen Ihres Unternehmens beeinträchtigen und zu finanziellen Verlusten führen. Daher ist die Integration dieser Vorschriften in die Compliance-Strategie entscheidend, um ein verantwortungsbewusstes und rechtskonformes Geschäftsverhalten sicherzustellen. Dies wiederum trägt zur Risikominimierung, langfristigen Stabilität und einer positiven Unternehmenskultur bei.</w:t>
      </w:r>
    </w:p>
    <w:p w14:paraId="09A46F83" w14:textId="77777777" w:rsidR="00F254F4" w:rsidRDefault="00F254F4" w:rsidP="00226CAF"/>
    <w:p w14:paraId="0AFB4B1A" w14:textId="77777777" w:rsidR="00AB6F0A" w:rsidRPr="00E41CD0" w:rsidRDefault="00AB6F0A" w:rsidP="00226CAF"/>
    <w:p w14:paraId="088371C6" w14:textId="7745D3DB" w:rsidR="009D140D" w:rsidRPr="00E41CD0" w:rsidRDefault="00AD55D6" w:rsidP="00226CAF">
      <w:pPr>
        <w:pStyle w:val="berschrift2"/>
      </w:pPr>
      <w:bookmarkStart w:id="13" w:name="_Toc157586063"/>
      <w:r w:rsidRPr="00E41CD0">
        <w:t>Finanz-Compliance</w:t>
      </w:r>
      <w:bookmarkEnd w:id="13"/>
    </w:p>
    <w:p w14:paraId="7611BDDE" w14:textId="77777777" w:rsidR="00AB6F0A" w:rsidRDefault="00AB6F0A" w:rsidP="00226CAF"/>
    <w:p w14:paraId="6FCDCEFE" w14:textId="66EEE69B" w:rsidR="009D140D" w:rsidRPr="00E41CD0" w:rsidRDefault="009D140D" w:rsidP="00226CAF">
      <w:r w:rsidRPr="00E41CD0">
        <w:t>Finanz-Compliance bildet das Rückgrat eines soliden und gesetzeskonformen Finanzmanagements. Sie bezieht sich auf die verantwortungsbewusste Umsetzung von Gesetzen, Vorschriften und Richtlinien im Finanzsektor, um die Integrität, Transparenz und Legalität finanzieller Prozesse sicherzustellen. In diesem Kontext umfasst Finanz-Compliance verschiedene Schlüsselaspekte:</w:t>
      </w:r>
    </w:p>
    <w:p w14:paraId="458AC8CE" w14:textId="77777777" w:rsidR="009D140D" w:rsidRPr="00E41CD0" w:rsidRDefault="009D140D" w:rsidP="00226CAF"/>
    <w:p w14:paraId="78465B47" w14:textId="77777777" w:rsidR="009D140D" w:rsidRPr="00E41CD0" w:rsidRDefault="009D140D" w:rsidP="00226CAF">
      <w:pPr>
        <w:pStyle w:val="Listenabsatz"/>
        <w:numPr>
          <w:ilvl w:val="0"/>
          <w:numId w:val="11"/>
        </w:numPr>
      </w:pPr>
      <w:r w:rsidRPr="00E41CD0">
        <w:rPr>
          <w:b/>
          <w:bCs/>
        </w:rPr>
        <w:t>Steuergesetze:</w:t>
      </w:r>
    </w:p>
    <w:p w14:paraId="38BB65BB" w14:textId="3D77221D" w:rsidR="009D140D" w:rsidRPr="00E41CD0" w:rsidRDefault="009D140D" w:rsidP="00226CAF">
      <w:pPr>
        <w:pStyle w:val="Listenabsatz"/>
      </w:pPr>
      <w:r w:rsidRPr="00E41CD0">
        <w:t>Die sorgfältige Einhaltung aller geltenden Steuergesetze steht im Mittelpunkt der Finanz-Compliance. Unternehmen müssen sicherstellen, dass ihre steuerlichen Verpflichtungen korrekt erfasst, gemeldet und beglichen werden, um rechtliche Konformität zu gewährleisten.</w:t>
      </w:r>
    </w:p>
    <w:p w14:paraId="083A7820" w14:textId="77777777" w:rsidR="009D140D" w:rsidRPr="00E41CD0" w:rsidRDefault="009D140D" w:rsidP="00226CAF">
      <w:pPr>
        <w:pStyle w:val="Listenabsatz"/>
        <w:numPr>
          <w:ilvl w:val="0"/>
          <w:numId w:val="11"/>
        </w:numPr>
      </w:pPr>
      <w:r w:rsidRPr="00E41CD0">
        <w:rPr>
          <w:b/>
          <w:bCs/>
        </w:rPr>
        <w:t>Anti-Geldwäsche (AML) Vorschriften:</w:t>
      </w:r>
    </w:p>
    <w:p w14:paraId="31EE504F" w14:textId="0E0AB7B3" w:rsidR="009D140D" w:rsidRPr="00E41CD0" w:rsidRDefault="009D140D" w:rsidP="00226CAF">
      <w:pPr>
        <w:pStyle w:val="Listenabsatz"/>
      </w:pPr>
      <w:r w:rsidRPr="00E41CD0">
        <w:t>Finanzunternehmen müssen Anti-Geldwäsche-Vorschriften befolgen, um sicherzustellen, dass ihre Dienstleistungen nicht für illegale Aktivitäten wie Geldwäsche und Terrorismusfinanzierung missbraucht werden. Dies erfordert die Implementierung von robusten Mechanismen zur Identifizierung und Überwachung verdächtiger Transaktionen.</w:t>
      </w:r>
    </w:p>
    <w:p w14:paraId="1E8BACC2" w14:textId="77777777" w:rsidR="009D140D" w:rsidRPr="00E41CD0" w:rsidRDefault="009D140D" w:rsidP="00226CAF">
      <w:pPr>
        <w:pStyle w:val="Listenabsatz"/>
        <w:numPr>
          <w:ilvl w:val="0"/>
          <w:numId w:val="11"/>
        </w:numPr>
        <w:rPr>
          <w:b/>
          <w:bCs/>
        </w:rPr>
      </w:pPr>
      <w:r w:rsidRPr="00E41CD0">
        <w:rPr>
          <w:b/>
          <w:bCs/>
        </w:rPr>
        <w:t>Finanzberichterstattung:</w:t>
      </w:r>
    </w:p>
    <w:p w14:paraId="1F0D6818" w14:textId="4F0BB2BF" w:rsidR="009D140D" w:rsidRPr="00E41CD0" w:rsidRDefault="009D140D" w:rsidP="00226CAF">
      <w:pPr>
        <w:pStyle w:val="Listenabsatz"/>
      </w:pPr>
      <w:r w:rsidRPr="00E41CD0">
        <w:t xml:space="preserve">Die korrekte Erstellung und Offenlegung von Finanzberichten gemäß den einschlägigen Rechnungslegungsnormen ist ein wesentlicher Bestandteil der Finanz-Compliance. Diese </w:t>
      </w:r>
      <w:r w:rsidRPr="00E41CD0">
        <w:lastRenderedPageBreak/>
        <w:t xml:space="preserve">Transparenz ist entscheidend für das Vertrauen von Investoren </w:t>
      </w:r>
      <w:r w:rsidR="003C7988">
        <w:t xml:space="preserve">oder Investorinnen </w:t>
      </w:r>
      <w:r w:rsidRPr="00E41CD0">
        <w:t>und anderen Interessen</w:t>
      </w:r>
      <w:r w:rsidR="005D4559">
        <w:t>s</w:t>
      </w:r>
      <w:r w:rsidRPr="00E41CD0">
        <w:t>gruppen.</w:t>
      </w:r>
      <w:r w:rsidR="005D4559">
        <w:t xml:space="preserve"> </w:t>
      </w:r>
    </w:p>
    <w:p w14:paraId="605F18D7" w14:textId="77777777" w:rsidR="009D140D" w:rsidRPr="00E41CD0" w:rsidRDefault="009D140D" w:rsidP="00226CAF">
      <w:pPr>
        <w:pStyle w:val="Listenabsatz"/>
        <w:numPr>
          <w:ilvl w:val="0"/>
          <w:numId w:val="11"/>
        </w:numPr>
        <w:rPr>
          <w:b/>
          <w:bCs/>
        </w:rPr>
      </w:pPr>
      <w:r w:rsidRPr="00E41CD0">
        <w:rPr>
          <w:b/>
          <w:bCs/>
        </w:rPr>
        <w:t>Datenschutz im Finanzbereich:</w:t>
      </w:r>
    </w:p>
    <w:p w14:paraId="72BFF75A" w14:textId="6C2AAF35" w:rsidR="009D140D" w:rsidRPr="00E41CD0" w:rsidRDefault="009D140D" w:rsidP="00226CAF">
      <w:pPr>
        <w:pStyle w:val="Listenabsatz"/>
      </w:pPr>
      <w:r w:rsidRPr="00E41CD0">
        <w:t>Der Schutz von finanziellen Informationen und personenbezogenen Daten ist ein wesentlicher Bestandteil der Finanz-Compliance. Unternehmen müssen sicherstellen, dass sie die Datenschutzbestimmungen einhalten, um die Vertraulichkeit und Sicherheit sensibler Informationen zu gewährleisten.</w:t>
      </w:r>
    </w:p>
    <w:p w14:paraId="49811D26" w14:textId="77777777" w:rsidR="009D140D" w:rsidRPr="00E41CD0" w:rsidRDefault="009D140D" w:rsidP="00226CAF">
      <w:pPr>
        <w:pStyle w:val="Listenabsatz"/>
        <w:numPr>
          <w:ilvl w:val="0"/>
          <w:numId w:val="11"/>
        </w:numPr>
      </w:pPr>
      <w:r w:rsidRPr="00E41CD0">
        <w:rPr>
          <w:b/>
          <w:bCs/>
        </w:rPr>
        <w:t>Risikomanagement:</w:t>
      </w:r>
    </w:p>
    <w:p w14:paraId="7948128B" w14:textId="77777777" w:rsidR="009D140D" w:rsidRPr="00E41CD0" w:rsidRDefault="009D140D" w:rsidP="00226CAF">
      <w:pPr>
        <w:pStyle w:val="Listenabsatz"/>
      </w:pPr>
      <w:r w:rsidRPr="00E41CD0">
        <w:t>Die Implementierung effektiver Risikomanagementprozesse ist ein unverzichtbarer Teil der Finanz-Compliance. Dazu gehören die Identifikation, Bewertung und Überwachung finanzieller Risiken, um potenzielle negative Auswirkungen zu minimieren.</w:t>
      </w:r>
    </w:p>
    <w:p w14:paraId="5CFC533C" w14:textId="77777777" w:rsidR="009D140D" w:rsidRPr="00E41CD0" w:rsidRDefault="009D140D" w:rsidP="00226CAF"/>
    <w:p w14:paraId="7E190074" w14:textId="111DA02E" w:rsidR="00E41CD0" w:rsidRDefault="009D140D" w:rsidP="00226CAF">
      <w:r w:rsidRPr="00E41CD0">
        <w:t>Die Nichteinhaltung von Finanz-Compliance kann zu rechtlichen Konsequenzen, finanziellen Verlusten und einem erheblichen Reputationsrisiko führen. Daher ist es für Unternehmen von entscheidender Bedeutung, proaktiv sicherzustellen, dass sie alle relevanten Gesetze und Vorschriften einhalten. Hierzu können spezialisierte Fachleute im Bereich Finanz-Compliance sowie die Implementierung von entsprechenden Technologien und Prozessen beitragen.</w:t>
      </w:r>
    </w:p>
    <w:p w14:paraId="031E2BB9" w14:textId="77777777" w:rsidR="00AB6F0A" w:rsidRDefault="00AB6F0A" w:rsidP="00226CAF"/>
    <w:p w14:paraId="5B7A57B2" w14:textId="77777777" w:rsidR="00AB6F0A" w:rsidRDefault="00AB6F0A" w:rsidP="00226CAF"/>
    <w:p w14:paraId="3896AEAC" w14:textId="77777777" w:rsidR="00E41CD0" w:rsidRDefault="00E41CD0" w:rsidP="00226CAF">
      <w:r>
        <w:br w:type="page"/>
      </w:r>
    </w:p>
    <w:p w14:paraId="0B8938AE" w14:textId="339807CA" w:rsidR="00EB3CC9" w:rsidRPr="00E41CD0" w:rsidRDefault="00983454" w:rsidP="00226CAF">
      <w:pPr>
        <w:pStyle w:val="berschrift1"/>
        <w:spacing w:before="0"/>
        <w:ind w:left="431" w:hanging="431"/>
        <w:jc w:val="both"/>
      </w:pPr>
      <w:bookmarkStart w:id="14" w:name="_Toc157586064"/>
      <w:r w:rsidRPr="00E41CD0">
        <w:lastRenderedPageBreak/>
        <w:t>Maßnahmen für die Implementierung von Compliance</w:t>
      </w:r>
      <w:bookmarkEnd w:id="14"/>
    </w:p>
    <w:p w14:paraId="1C50C90F" w14:textId="77777777" w:rsidR="00AB6F0A" w:rsidRDefault="00AB6F0A" w:rsidP="00226CAF"/>
    <w:p w14:paraId="23B5691B" w14:textId="5236D330" w:rsidR="00F254F4" w:rsidRPr="00E41CD0" w:rsidRDefault="00EB3CC9" w:rsidP="00226CAF">
      <w:r w:rsidRPr="00E41CD0">
        <w:t>Nachdem wir nun einen umfassenden Blick auf die entscheidenden Aspekte der Compliance in Handelsunternehmen geworfen haben, ist es an der Zeit, die Aufmerksamkeit auf praktische Schritte zur erfolgreichen Implementierung von Compliance zu lenken. Diese Maßnahmen sind entscheidend, um sicherzustellen, dass die theoretischen Grundlagen in konkrete Handlungen umgesetzt werden und ein effektives Compliance-Programm geschaffen wird. Lassen Sie uns daher gemeinsam die Schlüsselschritte erkunden, die dazu beitragen, eine nachhaltige und wirkungsvolle Compliance in Ihrem Unternehmen zu etablieren.</w:t>
      </w:r>
    </w:p>
    <w:p w14:paraId="17D84775" w14:textId="5F3A15E4" w:rsidR="00DF3093" w:rsidRPr="00E41CD0" w:rsidRDefault="00DF3093" w:rsidP="00226CAF"/>
    <w:p w14:paraId="3545E976" w14:textId="52E629E3" w:rsidR="00DF3093" w:rsidRPr="00E41CD0" w:rsidRDefault="00DF3093" w:rsidP="00226CAF">
      <w:pPr>
        <w:numPr>
          <w:ilvl w:val="0"/>
          <w:numId w:val="12"/>
        </w:numPr>
      </w:pPr>
      <w:r w:rsidRPr="00E41CD0">
        <w:rPr>
          <w:b/>
          <w:bCs/>
        </w:rPr>
        <w:t>Compliance-Programme:</w:t>
      </w:r>
      <w:r w:rsidRPr="00E41CD0">
        <w:t xml:space="preserve"> Hierzu zählen die Entwicklung und Implementierung von klaren Richtlinien und Verfahren, die sicherstellen, dass gesetzliche und ethische Standards eingehalten werden.</w:t>
      </w:r>
    </w:p>
    <w:p w14:paraId="561A1355" w14:textId="378C9654" w:rsidR="00DF3093" w:rsidRPr="00E41CD0" w:rsidRDefault="00DF3093" w:rsidP="00226CAF">
      <w:pPr>
        <w:numPr>
          <w:ilvl w:val="0"/>
          <w:numId w:val="12"/>
        </w:numPr>
      </w:pPr>
      <w:r w:rsidRPr="00E41CD0">
        <w:rPr>
          <w:b/>
          <w:bCs/>
        </w:rPr>
        <w:t>Schulungen und Weiterbildungen:</w:t>
      </w:r>
      <w:r w:rsidRPr="00E41CD0">
        <w:t xml:space="preserve"> Durch regelmäßige Schulungen wird das Bewusstsein der Mitarbeiter</w:t>
      </w:r>
      <w:r w:rsidR="00A251E8">
        <w:t>:innen</w:t>
      </w:r>
      <w:r w:rsidRPr="00E41CD0">
        <w:t xml:space="preserve"> für Compliance-Themen geschärft und sie erhalten ein fundiertes Verständnis für die entsprechenden Anforderungen.</w:t>
      </w:r>
      <w:r w:rsidR="004D267E">
        <w:t xml:space="preserve"> </w:t>
      </w:r>
    </w:p>
    <w:p w14:paraId="416477F3" w14:textId="77777777" w:rsidR="00DF3093" w:rsidRPr="00E41CD0" w:rsidRDefault="00DF3093" w:rsidP="00226CAF">
      <w:pPr>
        <w:numPr>
          <w:ilvl w:val="0"/>
          <w:numId w:val="12"/>
        </w:numPr>
      </w:pPr>
      <w:r w:rsidRPr="00E41CD0">
        <w:rPr>
          <w:b/>
          <w:bCs/>
        </w:rPr>
        <w:t>Überwachung und Audits:</w:t>
      </w:r>
      <w:r w:rsidRPr="00E41CD0">
        <w:t xml:space="preserve"> Eine kontinuierliche Überwachung sowie regelmäßige Audits dienen der Gewährleistung, dass die Compliance-Richtlinien stetig eingehalten werden.</w:t>
      </w:r>
    </w:p>
    <w:p w14:paraId="465A7779" w14:textId="77777777" w:rsidR="00DF3093" w:rsidRPr="00E41CD0" w:rsidRDefault="00DF3093" w:rsidP="00226CAF">
      <w:pPr>
        <w:numPr>
          <w:ilvl w:val="0"/>
          <w:numId w:val="12"/>
        </w:numPr>
      </w:pPr>
      <w:r w:rsidRPr="00E41CD0">
        <w:rPr>
          <w:b/>
          <w:bCs/>
        </w:rPr>
        <w:t>Berichtswesen und Dokumentation:</w:t>
      </w:r>
      <w:r w:rsidRPr="00E41CD0">
        <w:t xml:space="preserve"> Die systematische Erfassung und Dokumentation von Compliance-relevanten Vorgängen ermöglicht nicht nur die Nachweisführung, sondern auch eine fundierte Analyse zur Identifikation von Verbesserungsmöglichkeiten.</w:t>
      </w:r>
    </w:p>
    <w:p w14:paraId="17A640C4" w14:textId="5689A6C5" w:rsidR="00DF3093" w:rsidRPr="00E41CD0" w:rsidRDefault="00DF3093" w:rsidP="00226CAF">
      <w:pPr>
        <w:numPr>
          <w:ilvl w:val="0"/>
          <w:numId w:val="12"/>
        </w:numPr>
      </w:pPr>
      <w:r w:rsidRPr="00E41CD0">
        <w:rPr>
          <w:b/>
          <w:bCs/>
        </w:rPr>
        <w:t>Whistleblower-Systeme:</w:t>
      </w:r>
      <w:r w:rsidRPr="00E41CD0">
        <w:t xml:space="preserve"> Die Einrichtung von Meldesystemen erlaubt es Mitarbeitern</w:t>
      </w:r>
      <w:r w:rsidR="00A251E8">
        <w:t xml:space="preserve"> </w:t>
      </w:r>
      <w:r w:rsidR="004D267E">
        <w:t>und</w:t>
      </w:r>
      <w:r w:rsidR="00A251E8">
        <w:t xml:space="preserve"> Mitarbeiterinnen</w:t>
      </w:r>
      <w:r w:rsidRPr="00E41CD0">
        <w:t>, Verstöße anonym zu melden, was einen wichtigen Beitrag zur Früherkennung und -behebung von Compliance-Verletzungen leistet.</w:t>
      </w:r>
    </w:p>
    <w:p w14:paraId="5266A31E" w14:textId="77777777" w:rsidR="00DF3093" w:rsidRDefault="00DF3093" w:rsidP="00226CAF"/>
    <w:p w14:paraId="7C3E934A" w14:textId="77777777" w:rsidR="00AB6F0A" w:rsidRPr="00E41CD0" w:rsidRDefault="00AB6F0A" w:rsidP="00226CAF"/>
    <w:p w14:paraId="35FB755C" w14:textId="14C30A15" w:rsidR="00A41839" w:rsidRPr="00E41CD0" w:rsidRDefault="00AF30EB" w:rsidP="00226CAF">
      <w:pPr>
        <w:pStyle w:val="berschrift2"/>
      </w:pPr>
      <w:bookmarkStart w:id="15" w:name="_Toc157586065"/>
      <w:r w:rsidRPr="00E41CD0">
        <w:t>Compliance-System</w:t>
      </w:r>
      <w:bookmarkEnd w:id="15"/>
    </w:p>
    <w:p w14:paraId="54BD99DF" w14:textId="77777777" w:rsidR="00AB6F0A" w:rsidRDefault="00AB6F0A" w:rsidP="00226CAF"/>
    <w:p w14:paraId="085DCEE2" w14:textId="5A539D12" w:rsidR="00370D58" w:rsidRPr="00E41CD0" w:rsidRDefault="00A41839" w:rsidP="00226CAF">
      <w:r w:rsidRPr="00E41CD0">
        <w:t xml:space="preserve">Mit einem Blick auf die grundlegenden Maßnahmen zur Gewährleistung von Compliance in Handelsunternehmen rückt nun die Bedeutung eines effektiven Compliance-Systems in den Vordergrund. Die bisherigen Schritte bilden eine solide Basis, aber ein integriertes Compliance-System geht darüber hinaus. </w:t>
      </w:r>
      <w:r w:rsidR="00610181" w:rsidRPr="00E41CD0">
        <w:t>Das Compliance-Management-System (CMS) umfasst sämtliche Instrumente, Mechanismen und Prozesse, die darauf abzielen, ein verantwortungsbewusstes Verhalten im Einklang mit ethischen und moralischen Grundsätzen zu gewährleisten. Der Zweck von Compliance geht jedoch über die bloße Einhaltung externer Vorschriften wie Gesetze (wie beispielsweise Arbeits- und Sozialrecht, Datenschutz) und Normen hinaus. Es strebt ebenso die effektive Umsetzung und Einhaltung interner Vorgaben an, darunter Richtlinien, Leitfäden und andere unternehmensinterne Bestimmungen.</w:t>
      </w:r>
    </w:p>
    <w:p w14:paraId="42381E15" w14:textId="7DE6F56D" w:rsidR="00610181" w:rsidRPr="00E41CD0" w:rsidRDefault="00610181" w:rsidP="00226CAF"/>
    <w:p w14:paraId="206242B9" w14:textId="4A3DC022" w:rsidR="00610181" w:rsidRPr="00E41CD0" w:rsidRDefault="00610181" w:rsidP="00226CAF">
      <w:r w:rsidRPr="00E41CD0">
        <w:t>Das CMS erfüllt daher drei Funktionen:</w:t>
      </w:r>
    </w:p>
    <w:p w14:paraId="69112D48" w14:textId="010F2B61" w:rsidR="00370D58" w:rsidRPr="00E41CD0" w:rsidRDefault="00370D58" w:rsidP="00226CAF"/>
    <w:p w14:paraId="7B8EDEC6" w14:textId="52C021EA" w:rsidR="00610181" w:rsidRPr="00E41CD0" w:rsidRDefault="00610181" w:rsidP="00226CAF">
      <w:pPr>
        <w:numPr>
          <w:ilvl w:val="0"/>
          <w:numId w:val="13"/>
        </w:numPr>
      </w:pPr>
      <w:r w:rsidRPr="00E41CD0">
        <w:rPr>
          <w:b/>
          <w:bCs/>
        </w:rPr>
        <w:t>Förderung Integre</w:t>
      </w:r>
      <w:r w:rsidR="0015554B">
        <w:rPr>
          <w:b/>
          <w:bCs/>
        </w:rPr>
        <w:t>s</w:t>
      </w:r>
      <w:r w:rsidRPr="00E41CD0">
        <w:rPr>
          <w:b/>
          <w:bCs/>
        </w:rPr>
        <w:t xml:space="preserve"> Verhalten und Vermeidung von Fehlverhalten (Präventionsfunktion):</w:t>
      </w:r>
      <w:r w:rsidRPr="00E41CD0">
        <w:t xml:space="preserve"> Das CMS dient dazu, ein Umfeld zu schaffen, das integres Verhalten fördert und Fehlverhalten proaktiv verhindert. Durch klare Richtlinien, Schulungen und eine ethisch ausgerichtete Unternehmenskultur trägt es zur Prävention von Regelverstößen bei.</w:t>
      </w:r>
    </w:p>
    <w:p w14:paraId="33053E6D" w14:textId="77777777" w:rsidR="00610181" w:rsidRPr="00E41CD0" w:rsidRDefault="00610181" w:rsidP="00226CAF">
      <w:pPr>
        <w:numPr>
          <w:ilvl w:val="0"/>
          <w:numId w:val="13"/>
        </w:numPr>
      </w:pPr>
      <w:r w:rsidRPr="00E41CD0">
        <w:rPr>
          <w:b/>
          <w:bCs/>
        </w:rPr>
        <w:lastRenderedPageBreak/>
        <w:t>Aufdeckung von Fehlverhalten (Aufdeckungsfunktion):</w:t>
      </w:r>
      <w:r w:rsidRPr="00E41CD0">
        <w:t xml:space="preserve"> Das CMS legt gezielte Maßnahmen fest, um potenzielle Verstöße aufzudecken. Durch Überwachung, Audits und transparente Reporting-Mechanismen unterstützt es die frühzeitige Identifizierung von Regelverletzungen.</w:t>
      </w:r>
    </w:p>
    <w:p w14:paraId="6B38B609" w14:textId="683678E4" w:rsidR="00610181" w:rsidRPr="00E41CD0" w:rsidRDefault="00610181" w:rsidP="00226CAF">
      <w:pPr>
        <w:numPr>
          <w:ilvl w:val="0"/>
          <w:numId w:val="13"/>
        </w:numPr>
      </w:pPr>
      <w:r w:rsidRPr="00E41CD0">
        <w:rPr>
          <w:b/>
          <w:bCs/>
        </w:rPr>
        <w:t>Angemessene Sanktionen und Verbesserungsmaßnahmen im Falle von Verstößen (Reaktionsfunktion):</w:t>
      </w:r>
      <w:r w:rsidRPr="00E41CD0">
        <w:t xml:space="preserve"> Im Fall von festgestellten Verstößen gegen Compliance-Richtlinien ermöglicht das CMS die Einführung angemessener Sanktionen. Gleichzeitig fördert es gezielte Verbesserungsmaßnahmen, um wiederholte Verstöße zu verhindern und das Gesamtsystem kontinuierlich zu optimieren.</w:t>
      </w:r>
      <w:r w:rsidR="00BB5979" w:rsidRPr="00E41CD0">
        <w:rPr>
          <w:rStyle w:val="Funotenzeichen"/>
        </w:rPr>
        <w:footnoteReference w:id="12"/>
      </w:r>
    </w:p>
    <w:p w14:paraId="3DFFD831" w14:textId="77777777" w:rsidR="00610181" w:rsidRPr="00E41CD0" w:rsidRDefault="00610181" w:rsidP="00226CAF"/>
    <w:p w14:paraId="1854F890" w14:textId="61A6F73D" w:rsidR="001928CB" w:rsidRPr="00E41CD0" w:rsidRDefault="00BB5979" w:rsidP="00226CAF">
      <w:r w:rsidRPr="00E41CD0">
        <w:t>Zusammenfassen</w:t>
      </w:r>
      <w:r w:rsidR="00A251E8">
        <w:t>d</w:t>
      </w:r>
      <w:r w:rsidRPr="00E41CD0">
        <w:t xml:space="preserve"> dient das CMS </w:t>
      </w:r>
      <w:r w:rsidR="00A41839" w:rsidRPr="00E41CD0">
        <w:t xml:space="preserve">als ein organisatorisches Gerüst, das sicherstellt, dass die gesamte Compliance-Strategie koordiniert und effizient umgesetzt wird. </w:t>
      </w:r>
    </w:p>
    <w:p w14:paraId="43DC4C36" w14:textId="2708D15F" w:rsidR="00E87A14" w:rsidRPr="00E41CD0" w:rsidRDefault="00A41839" w:rsidP="00226CAF">
      <w:r w:rsidRPr="00E41CD0">
        <w:t>Lassen Sie uns nun tiefer in die essenziellen Elemente eines umfassenden Compliance-Systems eintauchen und verstehen, wie es zur Förderung einer rechtskonformen und ethisch ausgerichteten Unternehmenskultur beiträgt.</w:t>
      </w:r>
    </w:p>
    <w:p w14:paraId="20F65CF4" w14:textId="57503C8A" w:rsidR="00A41839" w:rsidRPr="00E41CD0" w:rsidRDefault="00A41839" w:rsidP="00226CAF"/>
    <w:p w14:paraId="7611A0AC" w14:textId="77777777" w:rsidR="00690214" w:rsidRPr="00E41CD0" w:rsidRDefault="00690214" w:rsidP="00226CAF">
      <w:pPr>
        <w:rPr>
          <w:b/>
          <w:bCs/>
          <w:color w:val="F08050"/>
        </w:rPr>
      </w:pPr>
      <w:r w:rsidRPr="00E41CD0">
        <w:rPr>
          <w:b/>
          <w:bCs/>
          <w:color w:val="F08050"/>
        </w:rPr>
        <w:t>1. Compliance-Management-System (CMS) - Überblick</w:t>
      </w:r>
    </w:p>
    <w:p w14:paraId="1D4DD7DA" w14:textId="77777777" w:rsidR="00690214" w:rsidRPr="00E41CD0" w:rsidRDefault="00690214" w:rsidP="00226CAF">
      <w:pPr>
        <w:numPr>
          <w:ilvl w:val="0"/>
          <w:numId w:val="14"/>
        </w:numPr>
      </w:pPr>
      <w:r w:rsidRPr="00E41CD0">
        <w:rPr>
          <w:b/>
          <w:bCs/>
        </w:rPr>
        <w:t>Zweck des CMS</w:t>
      </w:r>
      <w:r w:rsidRPr="00E41CD0">
        <w:t>: Kurze Erläuterung des Ziels und der Bedeutung des Compliance-Management-Systems.</w:t>
      </w:r>
    </w:p>
    <w:p w14:paraId="4E5E994A" w14:textId="77777777" w:rsidR="00690214" w:rsidRPr="00E41CD0" w:rsidRDefault="00690214" w:rsidP="00226CAF">
      <w:pPr>
        <w:numPr>
          <w:ilvl w:val="0"/>
          <w:numId w:val="14"/>
        </w:numPr>
      </w:pPr>
      <w:r w:rsidRPr="00E41CD0">
        <w:rPr>
          <w:b/>
          <w:bCs/>
        </w:rPr>
        <w:t>Geltungsbereich</w:t>
      </w:r>
      <w:r w:rsidRPr="00E41CD0">
        <w:t>: Definition des Anwendungsbereichs des CMS.</w:t>
      </w:r>
    </w:p>
    <w:p w14:paraId="1E2B9695" w14:textId="77777777" w:rsidR="00690214" w:rsidRPr="00E41CD0" w:rsidRDefault="00690214" w:rsidP="00226CAF">
      <w:pPr>
        <w:numPr>
          <w:ilvl w:val="0"/>
          <w:numId w:val="14"/>
        </w:numPr>
      </w:pPr>
      <w:r w:rsidRPr="00E41CD0">
        <w:rPr>
          <w:b/>
          <w:bCs/>
        </w:rPr>
        <w:t>Verantwortlichkeiten</w:t>
      </w:r>
      <w:r w:rsidRPr="00E41CD0">
        <w:t>: Klare Auflistung der Verantwortlichkeiten innerhalb des CMS.</w:t>
      </w:r>
    </w:p>
    <w:p w14:paraId="093C9EC9" w14:textId="77777777" w:rsidR="00690214" w:rsidRPr="00E41CD0" w:rsidRDefault="00690214" w:rsidP="00226CAF"/>
    <w:p w14:paraId="75A43186" w14:textId="77777777" w:rsidR="00690214" w:rsidRPr="00E41CD0" w:rsidRDefault="00690214" w:rsidP="00226CAF">
      <w:pPr>
        <w:rPr>
          <w:b/>
          <w:bCs/>
          <w:color w:val="F08050"/>
        </w:rPr>
      </w:pPr>
      <w:r w:rsidRPr="00E41CD0">
        <w:rPr>
          <w:b/>
          <w:bCs/>
          <w:color w:val="F08050"/>
        </w:rPr>
        <w:t>2. Risikomanagement</w:t>
      </w:r>
    </w:p>
    <w:p w14:paraId="370CDDD6" w14:textId="77777777" w:rsidR="00690214" w:rsidRPr="00E41CD0" w:rsidRDefault="00690214" w:rsidP="00226CAF">
      <w:pPr>
        <w:numPr>
          <w:ilvl w:val="0"/>
          <w:numId w:val="15"/>
        </w:numPr>
      </w:pPr>
      <w:r w:rsidRPr="00E41CD0">
        <w:rPr>
          <w:b/>
          <w:bCs/>
        </w:rPr>
        <w:t>Risikoanalyse</w:t>
      </w:r>
      <w:r w:rsidRPr="00E41CD0">
        <w:t>: Methoden zur Identifizierung und Bewertung von Risiken.</w:t>
      </w:r>
    </w:p>
    <w:p w14:paraId="03A733D6" w14:textId="77777777" w:rsidR="00690214" w:rsidRPr="00E41CD0" w:rsidRDefault="00690214" w:rsidP="00226CAF">
      <w:pPr>
        <w:numPr>
          <w:ilvl w:val="0"/>
          <w:numId w:val="15"/>
        </w:numPr>
      </w:pPr>
      <w:r w:rsidRPr="00E41CD0">
        <w:rPr>
          <w:b/>
          <w:bCs/>
        </w:rPr>
        <w:t>Risikobewertung</w:t>
      </w:r>
      <w:r w:rsidRPr="00E41CD0">
        <w:t>: Kriterien zur Einschätzung der Risikostufen.</w:t>
      </w:r>
    </w:p>
    <w:p w14:paraId="407C4B18" w14:textId="77777777" w:rsidR="00690214" w:rsidRPr="00E41CD0" w:rsidRDefault="00690214" w:rsidP="00226CAF">
      <w:pPr>
        <w:numPr>
          <w:ilvl w:val="0"/>
          <w:numId w:val="15"/>
        </w:numPr>
      </w:pPr>
      <w:r w:rsidRPr="00E41CD0">
        <w:rPr>
          <w:b/>
          <w:bCs/>
        </w:rPr>
        <w:t>Maßnahmen zur Risikominderung</w:t>
      </w:r>
      <w:r w:rsidRPr="00E41CD0">
        <w:t>: Strategien und Aktionen zur Reduzierung von Risiken.</w:t>
      </w:r>
    </w:p>
    <w:p w14:paraId="7B59B3F4" w14:textId="77777777" w:rsidR="00690214" w:rsidRPr="00E41CD0" w:rsidRDefault="00690214" w:rsidP="00226CAF"/>
    <w:p w14:paraId="3B59887C" w14:textId="77777777" w:rsidR="00690214" w:rsidRPr="00E41CD0" w:rsidRDefault="00690214" w:rsidP="00226CAF">
      <w:pPr>
        <w:rPr>
          <w:b/>
          <w:bCs/>
          <w:color w:val="F08050"/>
        </w:rPr>
      </w:pPr>
      <w:r w:rsidRPr="00E41CD0">
        <w:rPr>
          <w:b/>
          <w:bCs/>
          <w:color w:val="F08050"/>
        </w:rPr>
        <w:t>3. Compliance-Politik</w:t>
      </w:r>
    </w:p>
    <w:p w14:paraId="74D5C5CD" w14:textId="77777777" w:rsidR="00690214" w:rsidRPr="00E41CD0" w:rsidRDefault="00690214" w:rsidP="00226CAF">
      <w:pPr>
        <w:numPr>
          <w:ilvl w:val="0"/>
          <w:numId w:val="16"/>
        </w:numPr>
      </w:pPr>
      <w:r w:rsidRPr="00E41CD0">
        <w:rPr>
          <w:b/>
          <w:bCs/>
        </w:rPr>
        <w:t>Grundsätze</w:t>
      </w:r>
      <w:r w:rsidRPr="00E41CD0">
        <w:t>: Festlegung grundlegender Compliance-Prinzipien und -Werte.</w:t>
      </w:r>
    </w:p>
    <w:p w14:paraId="4812319F" w14:textId="77777777" w:rsidR="00690214" w:rsidRPr="00E41CD0" w:rsidRDefault="00690214" w:rsidP="00226CAF">
      <w:pPr>
        <w:numPr>
          <w:ilvl w:val="0"/>
          <w:numId w:val="16"/>
        </w:numPr>
      </w:pPr>
      <w:r w:rsidRPr="00E41CD0">
        <w:rPr>
          <w:b/>
          <w:bCs/>
        </w:rPr>
        <w:t>Verhaltenskodex</w:t>
      </w:r>
      <w:r w:rsidRPr="00E41CD0">
        <w:t>: Richtlinien für ethisches Verhalten und Entscheidungsfindung.</w:t>
      </w:r>
    </w:p>
    <w:p w14:paraId="7D068D2E" w14:textId="77777777" w:rsidR="00690214" w:rsidRPr="00E41CD0" w:rsidRDefault="00690214" w:rsidP="00226CAF">
      <w:pPr>
        <w:numPr>
          <w:ilvl w:val="0"/>
          <w:numId w:val="16"/>
        </w:numPr>
      </w:pPr>
      <w:r w:rsidRPr="00E41CD0">
        <w:rPr>
          <w:b/>
          <w:bCs/>
        </w:rPr>
        <w:t>Kommunikation</w:t>
      </w:r>
      <w:r w:rsidRPr="00E41CD0">
        <w:t>: Strategien zur Verbreitung der Compliance-Politik.</w:t>
      </w:r>
    </w:p>
    <w:p w14:paraId="7F63178A" w14:textId="77777777" w:rsidR="00690214" w:rsidRPr="00E41CD0" w:rsidRDefault="00690214" w:rsidP="00226CAF"/>
    <w:p w14:paraId="178B16D3" w14:textId="77777777" w:rsidR="00690214" w:rsidRPr="00E41CD0" w:rsidRDefault="00690214" w:rsidP="00226CAF">
      <w:pPr>
        <w:rPr>
          <w:b/>
          <w:bCs/>
          <w:color w:val="F08050"/>
        </w:rPr>
      </w:pPr>
      <w:r w:rsidRPr="00E41CD0">
        <w:rPr>
          <w:b/>
          <w:bCs/>
          <w:color w:val="F08050"/>
        </w:rPr>
        <w:t>4. Schulung und Bewusstsein</w:t>
      </w:r>
    </w:p>
    <w:p w14:paraId="4DF762B6" w14:textId="77777777" w:rsidR="00690214" w:rsidRPr="00E41CD0" w:rsidRDefault="00690214" w:rsidP="00226CAF">
      <w:pPr>
        <w:numPr>
          <w:ilvl w:val="0"/>
          <w:numId w:val="17"/>
        </w:numPr>
      </w:pPr>
      <w:r w:rsidRPr="00E41CD0">
        <w:rPr>
          <w:b/>
          <w:bCs/>
        </w:rPr>
        <w:t>Schulungsprogramme</w:t>
      </w:r>
      <w:r w:rsidRPr="00E41CD0">
        <w:t>: Inhalte und Zeitpläne für Compliance-Schulungen.</w:t>
      </w:r>
    </w:p>
    <w:p w14:paraId="2692B397" w14:textId="77777777" w:rsidR="00690214" w:rsidRPr="00E41CD0" w:rsidRDefault="00690214" w:rsidP="00226CAF">
      <w:pPr>
        <w:numPr>
          <w:ilvl w:val="0"/>
          <w:numId w:val="17"/>
        </w:numPr>
      </w:pPr>
      <w:r w:rsidRPr="00E41CD0">
        <w:rPr>
          <w:b/>
          <w:bCs/>
        </w:rPr>
        <w:t>Bewusstseinsbildung</w:t>
      </w:r>
      <w:r w:rsidRPr="00E41CD0">
        <w:t>: Maßnahmen zur Förderung des Bewusstseins für Compliance-Themen.</w:t>
      </w:r>
    </w:p>
    <w:p w14:paraId="650068AB" w14:textId="77777777" w:rsidR="00690214" w:rsidRPr="00E41CD0" w:rsidRDefault="00690214" w:rsidP="00226CAF">
      <w:pPr>
        <w:numPr>
          <w:ilvl w:val="0"/>
          <w:numId w:val="17"/>
        </w:numPr>
      </w:pPr>
      <w:r w:rsidRPr="00E41CD0">
        <w:rPr>
          <w:b/>
          <w:bCs/>
        </w:rPr>
        <w:t>Feedback und Verbesserung</w:t>
      </w:r>
      <w:r w:rsidRPr="00E41CD0">
        <w:t>: Methoden zur Erfassung von Feedback und kontinuierlichen Verbesserung.</w:t>
      </w:r>
    </w:p>
    <w:p w14:paraId="5BBC4688" w14:textId="77777777" w:rsidR="00690214" w:rsidRPr="00E41CD0" w:rsidRDefault="00690214" w:rsidP="00226CAF"/>
    <w:p w14:paraId="60EAA426" w14:textId="77777777" w:rsidR="00690214" w:rsidRPr="00E41CD0" w:rsidRDefault="00690214" w:rsidP="00226CAF">
      <w:pPr>
        <w:rPr>
          <w:b/>
          <w:bCs/>
          <w:color w:val="F08050"/>
        </w:rPr>
      </w:pPr>
      <w:r w:rsidRPr="00E41CD0">
        <w:rPr>
          <w:b/>
          <w:bCs/>
          <w:color w:val="F08050"/>
        </w:rPr>
        <w:t>5. Überwachung und Überprüfung</w:t>
      </w:r>
    </w:p>
    <w:p w14:paraId="24A8305B" w14:textId="77777777" w:rsidR="00690214" w:rsidRPr="00E41CD0" w:rsidRDefault="00690214" w:rsidP="00226CAF">
      <w:pPr>
        <w:numPr>
          <w:ilvl w:val="0"/>
          <w:numId w:val="18"/>
        </w:numPr>
      </w:pPr>
      <w:r w:rsidRPr="00E41CD0">
        <w:rPr>
          <w:b/>
          <w:bCs/>
        </w:rPr>
        <w:t>Compliance-Audits</w:t>
      </w:r>
      <w:r w:rsidRPr="00E41CD0">
        <w:t>: Planung und Durchführung von Compliance-Audits.</w:t>
      </w:r>
    </w:p>
    <w:p w14:paraId="6353D1C6" w14:textId="77777777" w:rsidR="00690214" w:rsidRPr="00E41CD0" w:rsidRDefault="00690214" w:rsidP="00226CAF">
      <w:pPr>
        <w:numPr>
          <w:ilvl w:val="0"/>
          <w:numId w:val="18"/>
        </w:numPr>
      </w:pPr>
      <w:r w:rsidRPr="00E41CD0">
        <w:rPr>
          <w:b/>
          <w:bCs/>
        </w:rPr>
        <w:t>Berichterstattung</w:t>
      </w:r>
      <w:r w:rsidRPr="00E41CD0">
        <w:t>: Verfahren zur Meldung von Compliance-Fragen.</w:t>
      </w:r>
    </w:p>
    <w:p w14:paraId="21A3740B" w14:textId="77777777" w:rsidR="00690214" w:rsidRPr="00E41CD0" w:rsidRDefault="00690214" w:rsidP="00226CAF">
      <w:pPr>
        <w:numPr>
          <w:ilvl w:val="0"/>
          <w:numId w:val="18"/>
        </w:numPr>
      </w:pPr>
      <w:r w:rsidRPr="00E41CD0">
        <w:rPr>
          <w:b/>
          <w:bCs/>
        </w:rPr>
        <w:t>Korrekturmaßnahmen</w:t>
      </w:r>
      <w:r w:rsidRPr="00E41CD0">
        <w:t>: Prozesse zur Implementierung von Korrekturmaßnahmen bei Verstößen.</w:t>
      </w:r>
    </w:p>
    <w:p w14:paraId="16A79F0B" w14:textId="77777777" w:rsidR="00690214" w:rsidRPr="00E41CD0" w:rsidRDefault="00690214" w:rsidP="00226CAF"/>
    <w:p w14:paraId="378D22B1" w14:textId="77777777" w:rsidR="00690214" w:rsidRPr="00E41CD0" w:rsidRDefault="00690214" w:rsidP="00226CAF">
      <w:pPr>
        <w:rPr>
          <w:b/>
          <w:bCs/>
          <w:color w:val="F08050"/>
        </w:rPr>
      </w:pPr>
      <w:r w:rsidRPr="00E41CD0">
        <w:rPr>
          <w:b/>
          <w:bCs/>
          <w:color w:val="F08050"/>
        </w:rPr>
        <w:lastRenderedPageBreak/>
        <w:t>6. Dokumentation und Aufzeichnungen</w:t>
      </w:r>
    </w:p>
    <w:p w14:paraId="3C78B4E5" w14:textId="77777777" w:rsidR="00690214" w:rsidRPr="00E41CD0" w:rsidRDefault="00690214" w:rsidP="00226CAF">
      <w:pPr>
        <w:numPr>
          <w:ilvl w:val="0"/>
          <w:numId w:val="19"/>
        </w:numPr>
      </w:pPr>
      <w:r w:rsidRPr="00E41CD0">
        <w:rPr>
          <w:b/>
          <w:bCs/>
        </w:rPr>
        <w:t>Dokumentenmanagement</w:t>
      </w:r>
      <w:r w:rsidRPr="00E41CD0">
        <w:t>: Richtlinien zur Erstellung, Überprüfung und Archivierung von Dokumenten.</w:t>
      </w:r>
    </w:p>
    <w:p w14:paraId="7DC091CD" w14:textId="77777777" w:rsidR="00690214" w:rsidRPr="00E41CD0" w:rsidRDefault="00690214" w:rsidP="00226CAF">
      <w:pPr>
        <w:numPr>
          <w:ilvl w:val="0"/>
          <w:numId w:val="19"/>
        </w:numPr>
      </w:pPr>
      <w:r w:rsidRPr="00E41CD0">
        <w:rPr>
          <w:b/>
          <w:bCs/>
        </w:rPr>
        <w:t>Aufzeichnungen</w:t>
      </w:r>
      <w:r w:rsidRPr="00E41CD0">
        <w:t>: Anforderungen an die Aufbewahrung und den Zugriff auf Compliance-Aufzeichnungen.</w:t>
      </w:r>
    </w:p>
    <w:p w14:paraId="5FA652CB" w14:textId="77777777" w:rsidR="00690214" w:rsidRPr="00E41CD0" w:rsidRDefault="00690214" w:rsidP="00226CAF"/>
    <w:p w14:paraId="0AC31030" w14:textId="77777777" w:rsidR="00690214" w:rsidRPr="00E41CD0" w:rsidRDefault="00690214" w:rsidP="00226CAF">
      <w:pPr>
        <w:rPr>
          <w:b/>
          <w:bCs/>
          <w:color w:val="F08050"/>
        </w:rPr>
      </w:pPr>
      <w:r w:rsidRPr="00E41CD0">
        <w:rPr>
          <w:b/>
          <w:bCs/>
          <w:color w:val="F08050"/>
        </w:rPr>
        <w:t>7. Kontinuierliche Verbesserung</w:t>
      </w:r>
    </w:p>
    <w:p w14:paraId="7850BE20" w14:textId="77777777" w:rsidR="00690214" w:rsidRPr="00E41CD0" w:rsidRDefault="00690214" w:rsidP="00226CAF">
      <w:pPr>
        <w:numPr>
          <w:ilvl w:val="0"/>
          <w:numId w:val="20"/>
        </w:numPr>
      </w:pPr>
      <w:r w:rsidRPr="00E41CD0">
        <w:rPr>
          <w:b/>
          <w:bCs/>
        </w:rPr>
        <w:t>Verbesserungsprozess</w:t>
      </w:r>
      <w:r w:rsidRPr="00E41CD0">
        <w:t>: Methoden zur Identifizierung und Implementierung von Verbesserungen.</w:t>
      </w:r>
    </w:p>
    <w:p w14:paraId="4C9AD6C6" w14:textId="77777777" w:rsidR="00690214" w:rsidRPr="00E41CD0" w:rsidRDefault="00690214" w:rsidP="00226CAF">
      <w:pPr>
        <w:numPr>
          <w:ilvl w:val="0"/>
          <w:numId w:val="20"/>
        </w:numPr>
      </w:pPr>
      <w:r w:rsidRPr="00E41CD0">
        <w:rPr>
          <w:b/>
          <w:bCs/>
        </w:rPr>
        <w:t>Feedback-Loop</w:t>
      </w:r>
      <w:r w:rsidRPr="00E41CD0">
        <w:t>: Mechanismen zur Einholung und Nutzung von Feedback.</w:t>
      </w:r>
    </w:p>
    <w:p w14:paraId="6B2E3B39" w14:textId="77777777" w:rsidR="00690214" w:rsidRPr="00E41CD0" w:rsidRDefault="00690214" w:rsidP="00226CAF">
      <w:pPr>
        <w:numPr>
          <w:ilvl w:val="0"/>
          <w:numId w:val="20"/>
        </w:numPr>
      </w:pPr>
      <w:r w:rsidRPr="00E41CD0">
        <w:rPr>
          <w:b/>
          <w:bCs/>
        </w:rPr>
        <w:t>Überprüfung der Wirksamkeit</w:t>
      </w:r>
      <w:r w:rsidRPr="00E41CD0">
        <w:t>: Verfahren zur Bewertung der Effektivität des Compliance-Management-Systems.</w:t>
      </w:r>
    </w:p>
    <w:p w14:paraId="67A2FCFB" w14:textId="77777777" w:rsidR="00690214" w:rsidRPr="00E41CD0" w:rsidRDefault="00690214" w:rsidP="00226CAF"/>
    <w:p w14:paraId="72D00C03" w14:textId="77777777" w:rsidR="00690214" w:rsidRPr="00E41CD0" w:rsidRDefault="00690214" w:rsidP="00226CAF">
      <w:r w:rsidRPr="00E41CD0">
        <w:t>Diese Punkte dienen als Grundlage und können je nach spezifischen Anforderungen der ISO-Norm und den Bedürfnissen des Unternehmens angepasst und erweitert werden. Diese klare Struktur schafft nicht nur Transparenz, sondern bildet auch das Fundament für ein effektives Compliance-System nach internationalen Standards.</w:t>
      </w:r>
    </w:p>
    <w:p w14:paraId="297C8502" w14:textId="77777777" w:rsidR="00A41839" w:rsidRDefault="00A41839" w:rsidP="00226CAF"/>
    <w:p w14:paraId="6001B94D" w14:textId="77777777" w:rsidR="00AB6F0A" w:rsidRPr="00E41CD0" w:rsidRDefault="00AB6F0A" w:rsidP="00226CAF"/>
    <w:p w14:paraId="7E9E6EB1" w14:textId="30F1020D" w:rsidR="00DF3093" w:rsidRPr="00E41CD0" w:rsidRDefault="00AF30EB" w:rsidP="00226CAF">
      <w:pPr>
        <w:pStyle w:val="berschrift2"/>
      </w:pPr>
      <w:bookmarkStart w:id="16" w:name="_Toc157586066"/>
      <w:r w:rsidRPr="00E41CD0">
        <w:t>Compliance-Bekenntnis</w:t>
      </w:r>
      <w:bookmarkEnd w:id="16"/>
      <w:r w:rsidRPr="00E41CD0">
        <w:t xml:space="preserve"> </w:t>
      </w:r>
    </w:p>
    <w:p w14:paraId="7CF1D347" w14:textId="77777777" w:rsidR="00AB6F0A" w:rsidRDefault="00AB6F0A" w:rsidP="00226CAF"/>
    <w:p w14:paraId="66C06A5F" w14:textId="2A118396" w:rsidR="00690214" w:rsidRPr="00E41CD0" w:rsidRDefault="00690214" w:rsidP="00226CAF">
      <w:r w:rsidRPr="00E41CD0">
        <w:t>Das Compliance-Bekenntnis ist ein zentrales Dokument in einem Compliance-Management-System. Es dient als formelle Erklärung der Unternehmensleitung zur Bedeutung und Verpflichtung gegenüber Compliance-Prinzipien. In einem Compliance-Bekenntnis kann die Organisation oder Person ihre Werte, Grundsätze und den Willen zur Umsetzung von effektiven Compliance-Maßnahmen zum Ausdruck bringen. Dies kann Teil einer umfassenderen Compliance-Strategie sein, die darauf abzielt, ethisches Verhalten, Transparenz und rechtskonformes Handeln zu fördern.</w:t>
      </w:r>
      <w:r w:rsidR="00C135F2" w:rsidRPr="00E41CD0">
        <w:t xml:space="preserve"> Hier sind einige Schlüsselpunkte, die in einem Compliance-Bekenntnis enthalten sein könnten:</w:t>
      </w:r>
    </w:p>
    <w:p w14:paraId="11CE3DE8" w14:textId="3029A973" w:rsidR="00C135F2" w:rsidRPr="00E41CD0" w:rsidRDefault="00C135F2" w:rsidP="00226CAF"/>
    <w:p w14:paraId="3389BFB0" w14:textId="77777777" w:rsidR="00D15B6C" w:rsidRPr="00E41CD0" w:rsidRDefault="00D15B6C" w:rsidP="00226CAF">
      <w:pPr>
        <w:numPr>
          <w:ilvl w:val="0"/>
          <w:numId w:val="21"/>
        </w:numPr>
      </w:pPr>
      <w:r w:rsidRPr="00E41CD0">
        <w:rPr>
          <w:b/>
          <w:bCs/>
        </w:rPr>
        <w:t>Einleitende Worte der Geschäftsführung</w:t>
      </w:r>
    </w:p>
    <w:p w14:paraId="468B907D" w14:textId="77777777" w:rsidR="00D15B6C" w:rsidRPr="00E41CD0" w:rsidRDefault="00D15B6C" w:rsidP="00226CAF">
      <w:pPr>
        <w:numPr>
          <w:ilvl w:val="1"/>
          <w:numId w:val="21"/>
        </w:numPr>
      </w:pPr>
      <w:r w:rsidRPr="00E41CD0">
        <w:t>Erklärung der Bedeutung von Compliance für Ihr Unternehmen.</w:t>
      </w:r>
    </w:p>
    <w:p w14:paraId="7332E52C" w14:textId="42CCF40D" w:rsidR="00D15B6C" w:rsidRPr="00E41CD0" w:rsidRDefault="00D15B6C" w:rsidP="00226CAF">
      <w:pPr>
        <w:numPr>
          <w:ilvl w:val="1"/>
          <w:numId w:val="21"/>
        </w:numPr>
      </w:pPr>
      <w:r w:rsidRPr="00E41CD0">
        <w:t>Persönliches Engagement der Geschäftsführung für Compliance.</w:t>
      </w:r>
    </w:p>
    <w:p w14:paraId="4BBB7668" w14:textId="77777777" w:rsidR="00D15B6C" w:rsidRPr="00E41CD0" w:rsidRDefault="00D15B6C" w:rsidP="00226CAF">
      <w:pPr>
        <w:ind w:left="1440"/>
      </w:pPr>
    </w:p>
    <w:p w14:paraId="028EBA0E" w14:textId="77777777" w:rsidR="00D15B6C" w:rsidRPr="00E41CD0" w:rsidRDefault="00D15B6C" w:rsidP="00226CAF">
      <w:pPr>
        <w:numPr>
          <w:ilvl w:val="0"/>
          <w:numId w:val="21"/>
        </w:numPr>
      </w:pPr>
      <w:r w:rsidRPr="00E41CD0">
        <w:rPr>
          <w:b/>
          <w:bCs/>
        </w:rPr>
        <w:t>Grundprinzipien der Compliance</w:t>
      </w:r>
    </w:p>
    <w:p w14:paraId="3884624F" w14:textId="77777777" w:rsidR="00D15B6C" w:rsidRPr="00E41CD0" w:rsidRDefault="00D15B6C" w:rsidP="00226CAF">
      <w:pPr>
        <w:numPr>
          <w:ilvl w:val="1"/>
          <w:numId w:val="21"/>
        </w:numPr>
      </w:pPr>
      <w:r w:rsidRPr="00E41CD0">
        <w:t>Verpflichtung zu ethischem Verhalten und Integrität.</w:t>
      </w:r>
    </w:p>
    <w:p w14:paraId="49BC4585" w14:textId="7852670B" w:rsidR="00D15B6C" w:rsidRPr="00E41CD0" w:rsidRDefault="00D15B6C" w:rsidP="00226CAF">
      <w:pPr>
        <w:numPr>
          <w:ilvl w:val="1"/>
          <w:numId w:val="21"/>
        </w:numPr>
      </w:pPr>
      <w:r w:rsidRPr="00E41CD0">
        <w:t>Gewissenhafte Einhaltung sämtlicher einschlägiger Gesetze, Vorschriften und interner Richtlinien.</w:t>
      </w:r>
    </w:p>
    <w:p w14:paraId="0C480643" w14:textId="77777777" w:rsidR="00D15B6C" w:rsidRPr="00E41CD0" w:rsidRDefault="00D15B6C" w:rsidP="00226CAF">
      <w:pPr>
        <w:ind w:left="1440"/>
      </w:pPr>
    </w:p>
    <w:p w14:paraId="56C3E179" w14:textId="77777777" w:rsidR="00D15B6C" w:rsidRPr="00E41CD0" w:rsidRDefault="00D15B6C" w:rsidP="00226CAF">
      <w:pPr>
        <w:numPr>
          <w:ilvl w:val="0"/>
          <w:numId w:val="21"/>
        </w:numPr>
      </w:pPr>
      <w:r w:rsidRPr="00E41CD0">
        <w:rPr>
          <w:b/>
          <w:bCs/>
        </w:rPr>
        <w:t>Signifikanz für das Unternehmen</w:t>
      </w:r>
    </w:p>
    <w:p w14:paraId="33ADB6D9" w14:textId="77777777" w:rsidR="00D15B6C" w:rsidRPr="00E41CD0" w:rsidRDefault="00D15B6C" w:rsidP="00226CAF">
      <w:pPr>
        <w:numPr>
          <w:ilvl w:val="1"/>
          <w:numId w:val="21"/>
        </w:numPr>
      </w:pPr>
      <w:r w:rsidRPr="00E41CD0">
        <w:t>Betonung der Rolle von Compliance im Zusammenhang mit dem Geschäftserfolg und Risikomanagement.</w:t>
      </w:r>
    </w:p>
    <w:p w14:paraId="2A4C7F25" w14:textId="6726EC20" w:rsidR="00D15B6C" w:rsidRPr="00E41CD0" w:rsidRDefault="00D15B6C" w:rsidP="00226CAF">
      <w:pPr>
        <w:numPr>
          <w:ilvl w:val="1"/>
          <w:numId w:val="21"/>
        </w:numPr>
      </w:pPr>
      <w:r w:rsidRPr="00E41CD0">
        <w:t>Beitrag zur Förderung einer vertrauenswürdigen Unternehmenskultur.</w:t>
      </w:r>
    </w:p>
    <w:p w14:paraId="5B3D6343" w14:textId="77777777" w:rsidR="00D15B6C" w:rsidRPr="00E41CD0" w:rsidRDefault="00D15B6C" w:rsidP="00226CAF">
      <w:pPr>
        <w:ind w:left="1440"/>
      </w:pPr>
    </w:p>
    <w:p w14:paraId="53B67FE3" w14:textId="7004D0D5" w:rsidR="00D15B6C" w:rsidRPr="00E41CD0" w:rsidRDefault="00D15B6C" w:rsidP="00226CAF">
      <w:pPr>
        <w:numPr>
          <w:ilvl w:val="0"/>
          <w:numId w:val="21"/>
        </w:numPr>
      </w:pPr>
      <w:r w:rsidRPr="00E41CD0">
        <w:rPr>
          <w:b/>
          <w:bCs/>
        </w:rPr>
        <w:t>Verantwortung aller Mitarbeiter</w:t>
      </w:r>
      <w:r w:rsidR="00A251E8">
        <w:rPr>
          <w:b/>
          <w:bCs/>
        </w:rPr>
        <w:t>:innen</w:t>
      </w:r>
    </w:p>
    <w:p w14:paraId="1B551251" w14:textId="4635F3E5" w:rsidR="00D15B6C" w:rsidRPr="00E41CD0" w:rsidRDefault="00D15B6C" w:rsidP="00226CAF">
      <w:pPr>
        <w:numPr>
          <w:ilvl w:val="1"/>
          <w:numId w:val="21"/>
        </w:numPr>
      </w:pPr>
      <w:r w:rsidRPr="00E41CD0">
        <w:t>Klarstellung der Erwartungen an das Verhalten und die Verantwortung jedes einzelnen Mitarbeiters</w:t>
      </w:r>
      <w:r w:rsidR="00A251E8">
        <w:t xml:space="preserve"> oder jeder einzelnen Mitarbeiterin</w:t>
      </w:r>
      <w:r w:rsidRPr="00E41CD0">
        <w:t>.</w:t>
      </w:r>
    </w:p>
    <w:p w14:paraId="29AC61A7" w14:textId="0AC526DD" w:rsidR="00D15B6C" w:rsidRPr="00E41CD0" w:rsidRDefault="00D15B6C" w:rsidP="00226CAF">
      <w:pPr>
        <w:numPr>
          <w:ilvl w:val="1"/>
          <w:numId w:val="21"/>
        </w:numPr>
      </w:pPr>
      <w:r w:rsidRPr="00E41CD0">
        <w:lastRenderedPageBreak/>
        <w:t>Hervorhebung der zentralen Bedeutung von aktiver Teilnahme und Engagement aller Teammitglieder.</w:t>
      </w:r>
    </w:p>
    <w:p w14:paraId="4870B33E" w14:textId="77777777" w:rsidR="00D15B6C" w:rsidRPr="00E41CD0" w:rsidRDefault="00D15B6C" w:rsidP="00226CAF">
      <w:pPr>
        <w:ind w:left="1440"/>
      </w:pPr>
    </w:p>
    <w:p w14:paraId="552B0E4C" w14:textId="77777777" w:rsidR="00D15B6C" w:rsidRPr="00E41CD0" w:rsidRDefault="00D15B6C" w:rsidP="00226CAF">
      <w:pPr>
        <w:numPr>
          <w:ilvl w:val="0"/>
          <w:numId w:val="21"/>
        </w:numPr>
      </w:pPr>
      <w:r w:rsidRPr="00E41CD0">
        <w:rPr>
          <w:b/>
          <w:bCs/>
        </w:rPr>
        <w:t>Umgang mit Verstößen</w:t>
      </w:r>
    </w:p>
    <w:p w14:paraId="6FD05026" w14:textId="77777777" w:rsidR="00D15B6C" w:rsidRPr="00E41CD0" w:rsidRDefault="00D15B6C" w:rsidP="00226CAF">
      <w:pPr>
        <w:numPr>
          <w:ilvl w:val="1"/>
          <w:numId w:val="21"/>
        </w:numPr>
      </w:pPr>
      <w:r w:rsidRPr="00E41CD0">
        <w:t>Unmissverständliche Nulltoleranz gegenüber Compliance-Verstößen und unethischem Verhalten.</w:t>
      </w:r>
    </w:p>
    <w:p w14:paraId="259FBA24" w14:textId="27074DBE" w:rsidR="00D15B6C" w:rsidRPr="00E41CD0" w:rsidRDefault="00D15B6C" w:rsidP="00226CAF">
      <w:pPr>
        <w:numPr>
          <w:ilvl w:val="1"/>
          <w:numId w:val="21"/>
        </w:numPr>
      </w:pPr>
      <w:r w:rsidRPr="00E41CD0">
        <w:t>Bereitstellung effektiver Verfahren zur Meldung und konsequenten Behandlung von Compliance-Verstößen.</w:t>
      </w:r>
    </w:p>
    <w:p w14:paraId="5E3E4604" w14:textId="77777777" w:rsidR="00D15B6C" w:rsidRPr="00E41CD0" w:rsidRDefault="00D15B6C" w:rsidP="00226CAF">
      <w:pPr>
        <w:ind w:left="1440"/>
      </w:pPr>
    </w:p>
    <w:p w14:paraId="7BB4C620" w14:textId="77777777" w:rsidR="00D15B6C" w:rsidRPr="00E41CD0" w:rsidRDefault="00D15B6C" w:rsidP="00226CAF">
      <w:pPr>
        <w:numPr>
          <w:ilvl w:val="0"/>
          <w:numId w:val="21"/>
        </w:numPr>
      </w:pPr>
      <w:r w:rsidRPr="00E41CD0">
        <w:rPr>
          <w:b/>
          <w:bCs/>
        </w:rPr>
        <w:t>Kontinuierliche Verbesserung und Schulung</w:t>
      </w:r>
    </w:p>
    <w:p w14:paraId="6121ABAA" w14:textId="77777777" w:rsidR="00D15B6C" w:rsidRPr="00E41CD0" w:rsidRDefault="00D15B6C" w:rsidP="00226CAF">
      <w:pPr>
        <w:numPr>
          <w:ilvl w:val="1"/>
          <w:numId w:val="21"/>
        </w:numPr>
      </w:pPr>
      <w:r w:rsidRPr="00E41CD0">
        <w:t>Bekräftigung Ihres Engagements für regelmäßige Schulungen und kontinuierliche Bewusstseinsbildung.</w:t>
      </w:r>
    </w:p>
    <w:p w14:paraId="63C38447" w14:textId="60825685" w:rsidR="00D15B6C" w:rsidRPr="00E41CD0" w:rsidRDefault="00D15B6C" w:rsidP="00226CAF">
      <w:pPr>
        <w:numPr>
          <w:ilvl w:val="1"/>
          <w:numId w:val="21"/>
        </w:numPr>
      </w:pPr>
      <w:r w:rsidRPr="00E41CD0">
        <w:t>Beständige Bestrebungen, das Compliance-Programm durch kontinuierliche Verbesserungen zu optimieren.</w:t>
      </w:r>
    </w:p>
    <w:p w14:paraId="033E0EA0" w14:textId="77777777" w:rsidR="00D15B6C" w:rsidRPr="00E41CD0" w:rsidRDefault="00D15B6C" w:rsidP="00226CAF">
      <w:pPr>
        <w:ind w:left="1440"/>
      </w:pPr>
    </w:p>
    <w:p w14:paraId="5EB68ABB" w14:textId="77777777" w:rsidR="00D15B6C" w:rsidRPr="00E41CD0" w:rsidRDefault="00D15B6C" w:rsidP="00226CAF">
      <w:pPr>
        <w:numPr>
          <w:ilvl w:val="0"/>
          <w:numId w:val="21"/>
        </w:numPr>
      </w:pPr>
      <w:r w:rsidRPr="00E41CD0">
        <w:rPr>
          <w:b/>
          <w:bCs/>
        </w:rPr>
        <w:t>Offene Kommunikation und Transparenz</w:t>
      </w:r>
    </w:p>
    <w:p w14:paraId="1BF51A34" w14:textId="77777777" w:rsidR="00D15B6C" w:rsidRPr="00E41CD0" w:rsidRDefault="00D15B6C" w:rsidP="00226CAF">
      <w:pPr>
        <w:numPr>
          <w:ilvl w:val="1"/>
          <w:numId w:val="21"/>
        </w:numPr>
      </w:pPr>
      <w:r w:rsidRPr="00E41CD0">
        <w:t>Ermutigung zur offenen Diskussion über alle Fragen im Zusammenhang mit Compliance.</w:t>
      </w:r>
    </w:p>
    <w:p w14:paraId="24FAF071" w14:textId="40F6B6A7" w:rsidR="00D15B6C" w:rsidRPr="00E41CD0" w:rsidRDefault="00D15B6C" w:rsidP="00226CAF">
      <w:pPr>
        <w:numPr>
          <w:ilvl w:val="1"/>
          <w:numId w:val="21"/>
        </w:numPr>
      </w:pPr>
      <w:r w:rsidRPr="00E41CD0">
        <w:t>Betonung der Transparenz in den Prozessen und Entscheidungen im Rahmen unserer Compliance-Richtlinien.</w:t>
      </w:r>
    </w:p>
    <w:p w14:paraId="53CA070C" w14:textId="77777777" w:rsidR="00D15B6C" w:rsidRPr="00E41CD0" w:rsidRDefault="00D15B6C" w:rsidP="00226CAF">
      <w:pPr>
        <w:ind w:left="1440"/>
      </w:pPr>
    </w:p>
    <w:p w14:paraId="49E6F7B1" w14:textId="77777777" w:rsidR="00D15B6C" w:rsidRPr="00E41CD0" w:rsidRDefault="00D15B6C" w:rsidP="00226CAF">
      <w:pPr>
        <w:numPr>
          <w:ilvl w:val="0"/>
          <w:numId w:val="21"/>
        </w:numPr>
      </w:pPr>
      <w:r w:rsidRPr="00E41CD0">
        <w:rPr>
          <w:b/>
          <w:bCs/>
        </w:rPr>
        <w:t>Abschluss und Unterzeichnung</w:t>
      </w:r>
    </w:p>
    <w:p w14:paraId="710ECC2B" w14:textId="77777777" w:rsidR="00D15B6C" w:rsidRPr="00E41CD0" w:rsidRDefault="00D15B6C" w:rsidP="00226CAF">
      <w:pPr>
        <w:numPr>
          <w:ilvl w:val="1"/>
          <w:numId w:val="21"/>
        </w:numPr>
      </w:pPr>
      <w:r w:rsidRPr="00E41CD0">
        <w:t>Schlussbemerkungen zur nachhaltigen Bedeutung dieses Dokuments.</w:t>
      </w:r>
    </w:p>
    <w:p w14:paraId="49567525" w14:textId="70E12638" w:rsidR="00C135F2" w:rsidRPr="00E41CD0" w:rsidRDefault="00D15B6C" w:rsidP="00226CAF">
      <w:pPr>
        <w:numPr>
          <w:ilvl w:val="1"/>
          <w:numId w:val="21"/>
        </w:numPr>
      </w:pPr>
      <w:r w:rsidRPr="00E41CD0">
        <w:t>Unterschrift der Geschäftsführung sowie gegebenenfalls weiterer leitender Angestellter als symbolischer Ausdruck Ihres gemeinsamen Bekenntnisses zur Compliance.</w:t>
      </w:r>
    </w:p>
    <w:p w14:paraId="08842E5B" w14:textId="78F18D6C" w:rsidR="00D15B6C" w:rsidRPr="00E41CD0" w:rsidRDefault="00D15B6C" w:rsidP="00226CAF"/>
    <w:p w14:paraId="65CB69B5" w14:textId="773001BF" w:rsidR="00D15B6C" w:rsidRPr="00E41CD0" w:rsidRDefault="007D5FBE" w:rsidP="00226CAF">
      <w:r w:rsidRPr="00E41CD0">
        <w:t>Dieses Bekenntnis sollte klar, verständlich und für alle Mitarbeiter</w:t>
      </w:r>
      <w:r w:rsidR="00D904F1">
        <w:t>:innen</w:t>
      </w:r>
      <w:r w:rsidRPr="00E41CD0">
        <w:t xml:space="preserve"> zugänglich sein. Als Herzstück Ihrer Unternehmenskultur gibt es Ihnen und Ihren Mitarbeitern</w:t>
      </w:r>
      <w:r w:rsidR="00D904F1">
        <w:t xml:space="preserve"> </w:t>
      </w:r>
      <w:r w:rsidR="00F847AF">
        <w:t>und</w:t>
      </w:r>
      <w:r w:rsidR="00D904F1">
        <w:t xml:space="preserve"> Mitarbeiterinnen</w:t>
      </w:r>
      <w:r w:rsidRPr="00E41CD0">
        <w:t xml:space="preserve"> eine klare Ausrichtung für den Umgang mit Compliance und dient als praktischer Leitfaden für Ihr tägliches Handeln.</w:t>
      </w:r>
    </w:p>
    <w:p w14:paraId="42B217CB" w14:textId="77777777" w:rsidR="00690214" w:rsidRDefault="00690214" w:rsidP="00226CAF"/>
    <w:p w14:paraId="3F8E5C4D" w14:textId="77777777" w:rsidR="00AB6F0A" w:rsidRPr="00E41CD0" w:rsidRDefault="00AB6F0A" w:rsidP="00226CAF"/>
    <w:p w14:paraId="7E873987" w14:textId="565BBF5F" w:rsidR="00DF3093" w:rsidRPr="00E41CD0" w:rsidRDefault="00AF30EB" w:rsidP="00226CAF">
      <w:pPr>
        <w:pStyle w:val="berschrift2"/>
      </w:pPr>
      <w:bookmarkStart w:id="17" w:name="_Toc157586067"/>
      <w:r w:rsidRPr="00E41CD0">
        <w:t>Best-Practice-Compliance-Organisation</w:t>
      </w:r>
      <w:bookmarkEnd w:id="17"/>
    </w:p>
    <w:p w14:paraId="50543DB9" w14:textId="77777777" w:rsidR="00AB6F0A" w:rsidRDefault="00AB6F0A" w:rsidP="00226CAF"/>
    <w:p w14:paraId="50F6BB5F" w14:textId="558EC597" w:rsidR="00E011BE" w:rsidRPr="00E41CD0" w:rsidRDefault="00E011BE" w:rsidP="00226CAF">
      <w:r w:rsidRPr="00E41CD0">
        <w:t xml:space="preserve">Eine Best-Practice-Compliance-Organisation zeichnet sich durch eine klare Struktur, effektive Prozesse und eine starke Compliance-Kultur aus. Dies bedeutet, dass sie nicht nur die grundlegenden rechtlichen Anforderungen erfüllt, sondern auch bewährte Praktiken in ihr Compliance-Management integriert. Diese Merkmale gehen über die Mindeststandards hinaus und fördern eine transparente und ethisch einwandfreie Unternehmenskultur. Letztendlich strebt eine Best-Practice-Compliance-Organisation danach, nicht nur gesetzlichen Anforderungen zu genügen, sondern auch höhere Standards zu setzen, um das Vertrauen von </w:t>
      </w:r>
      <w:proofErr w:type="spellStart"/>
      <w:r w:rsidRPr="00E41CD0">
        <w:t>Stakeholder</w:t>
      </w:r>
      <w:r w:rsidR="008A4C59">
        <w:t>:inne</w:t>
      </w:r>
      <w:r w:rsidRPr="00E41CD0">
        <w:t>n</w:t>
      </w:r>
      <w:proofErr w:type="spellEnd"/>
      <w:r w:rsidR="00D904F1">
        <w:t xml:space="preserve"> </w:t>
      </w:r>
      <w:r w:rsidRPr="00E41CD0">
        <w:t>zu stärken und Compliance-Verstöße zu minimieren. Hier ist eine Übersicht über die Schlüsselelemente, die eine solche Organisation typischerweise umfasst:</w:t>
      </w:r>
    </w:p>
    <w:p w14:paraId="247F0664" w14:textId="77777777" w:rsidR="00E011BE" w:rsidRPr="00E41CD0" w:rsidRDefault="00E011BE" w:rsidP="00226CAF"/>
    <w:p w14:paraId="3825018C" w14:textId="77777777" w:rsidR="00E011BE" w:rsidRPr="00E41CD0" w:rsidRDefault="00E011BE" w:rsidP="00226CAF">
      <w:pPr>
        <w:rPr>
          <w:b/>
          <w:bCs/>
          <w:color w:val="F08050"/>
        </w:rPr>
      </w:pPr>
      <w:r w:rsidRPr="00E41CD0">
        <w:rPr>
          <w:b/>
          <w:bCs/>
          <w:color w:val="F08050"/>
        </w:rPr>
        <w:t>1. Führung und Engagement der Unternehmensleitung</w:t>
      </w:r>
    </w:p>
    <w:p w14:paraId="7EB91BD1" w14:textId="77777777" w:rsidR="00E011BE" w:rsidRPr="00E41CD0" w:rsidRDefault="00E011BE" w:rsidP="00226CAF">
      <w:pPr>
        <w:numPr>
          <w:ilvl w:val="0"/>
          <w:numId w:val="22"/>
        </w:numPr>
      </w:pPr>
      <w:r w:rsidRPr="00E41CD0">
        <w:rPr>
          <w:b/>
          <w:bCs/>
        </w:rPr>
        <w:lastRenderedPageBreak/>
        <w:t>Commitment der Unternehmensführung</w:t>
      </w:r>
      <w:r w:rsidRPr="00E41CD0">
        <w:t>: Die Geschäftsführung setzt nicht nur auf Worte, sondern zeigt eine nachhaltige Unterstützung und fungiert als vorbildliche Instanz in allen Belangen der Compliance.</w:t>
      </w:r>
    </w:p>
    <w:p w14:paraId="1E6D1777" w14:textId="77777777" w:rsidR="00E011BE" w:rsidRPr="00E41CD0" w:rsidRDefault="00E011BE" w:rsidP="00226CAF">
      <w:pPr>
        <w:numPr>
          <w:ilvl w:val="0"/>
          <w:numId w:val="22"/>
        </w:numPr>
      </w:pPr>
      <w:r w:rsidRPr="00E41CD0">
        <w:rPr>
          <w:b/>
          <w:bCs/>
        </w:rPr>
        <w:t>Klare Verantwortlichkeiten</w:t>
      </w:r>
      <w:r w:rsidRPr="00E41CD0">
        <w:t>: Klar definierte Verantwortlichkeiten für Compliance werden auf allen Ebenen der Organisation deutlich kommuniziert.</w:t>
      </w:r>
    </w:p>
    <w:p w14:paraId="5A29F17E" w14:textId="77777777" w:rsidR="00E011BE" w:rsidRPr="00E41CD0" w:rsidRDefault="00E011BE" w:rsidP="00226CAF"/>
    <w:p w14:paraId="162250A2" w14:textId="77777777" w:rsidR="00E011BE" w:rsidRPr="00E41CD0" w:rsidRDefault="00E011BE" w:rsidP="00226CAF">
      <w:pPr>
        <w:rPr>
          <w:b/>
          <w:bCs/>
          <w:color w:val="F08050"/>
        </w:rPr>
      </w:pPr>
      <w:r w:rsidRPr="00E41CD0">
        <w:rPr>
          <w:b/>
          <w:bCs/>
          <w:color w:val="F08050"/>
        </w:rPr>
        <w:t>2. Compliance-Struktur</w:t>
      </w:r>
    </w:p>
    <w:p w14:paraId="3D7C12DF" w14:textId="74BE722B" w:rsidR="00E011BE" w:rsidRPr="00E41CD0" w:rsidRDefault="00E011BE" w:rsidP="00226CAF">
      <w:pPr>
        <w:numPr>
          <w:ilvl w:val="0"/>
          <w:numId w:val="23"/>
        </w:numPr>
      </w:pPr>
      <w:r w:rsidRPr="00E41CD0">
        <w:rPr>
          <w:b/>
          <w:bCs/>
        </w:rPr>
        <w:t>Kompetente Compliance-Stelle</w:t>
      </w:r>
      <w:r w:rsidRPr="00E41CD0">
        <w:t>: Ein spezialisiertes Compliance-Team oder -Beauftragte</w:t>
      </w:r>
      <w:r w:rsidR="00D904F1">
        <w:t>:</w:t>
      </w:r>
      <w:r w:rsidRPr="00E41CD0">
        <w:t>r wird ernannt, um die Überwachung und Umsetzung der Compliance sicherzustellen.</w:t>
      </w:r>
    </w:p>
    <w:p w14:paraId="5BECBB71" w14:textId="77777777" w:rsidR="00E011BE" w:rsidRPr="00E41CD0" w:rsidRDefault="00E011BE" w:rsidP="00226CAF">
      <w:pPr>
        <w:numPr>
          <w:ilvl w:val="0"/>
          <w:numId w:val="23"/>
        </w:numPr>
      </w:pPr>
      <w:r w:rsidRPr="00E41CD0">
        <w:rPr>
          <w:b/>
          <w:bCs/>
        </w:rPr>
        <w:t>Unabhängigkeit und Ressourcen</w:t>
      </w:r>
      <w:r w:rsidRPr="00E41CD0">
        <w:t>: Die Compliance-Funktion agiert unabhängig und verfügt über ausreichende Ressourcen, um effektiv zu operieren.</w:t>
      </w:r>
    </w:p>
    <w:p w14:paraId="23DFD45D" w14:textId="77777777" w:rsidR="00E011BE" w:rsidRPr="00E41CD0" w:rsidRDefault="00E011BE" w:rsidP="00226CAF"/>
    <w:p w14:paraId="5CE2C65B" w14:textId="77777777" w:rsidR="00E011BE" w:rsidRPr="00E41CD0" w:rsidRDefault="00E011BE" w:rsidP="00226CAF">
      <w:pPr>
        <w:rPr>
          <w:b/>
          <w:bCs/>
          <w:color w:val="F08050"/>
        </w:rPr>
      </w:pPr>
      <w:r w:rsidRPr="00E41CD0">
        <w:rPr>
          <w:b/>
          <w:bCs/>
          <w:color w:val="F08050"/>
        </w:rPr>
        <w:t>3. Risikomanagement</w:t>
      </w:r>
    </w:p>
    <w:p w14:paraId="02E07158" w14:textId="77777777" w:rsidR="00E011BE" w:rsidRPr="00E41CD0" w:rsidRDefault="00E011BE" w:rsidP="00226CAF">
      <w:pPr>
        <w:numPr>
          <w:ilvl w:val="0"/>
          <w:numId w:val="24"/>
        </w:numPr>
      </w:pPr>
      <w:r w:rsidRPr="00E41CD0">
        <w:rPr>
          <w:b/>
          <w:bCs/>
        </w:rPr>
        <w:t>Risikoanalyse und -bewertung</w:t>
      </w:r>
      <w:r w:rsidRPr="00E41CD0">
        <w:t>: Regelmäßige Durchführung von Risikoanalysen zur Identifikation und Bewertung potenzieller Compliance-Risiken.</w:t>
      </w:r>
    </w:p>
    <w:p w14:paraId="7769001A" w14:textId="77777777" w:rsidR="00E011BE" w:rsidRPr="00E41CD0" w:rsidRDefault="00E011BE" w:rsidP="00226CAF">
      <w:pPr>
        <w:numPr>
          <w:ilvl w:val="0"/>
          <w:numId w:val="24"/>
        </w:numPr>
      </w:pPr>
      <w:r w:rsidRPr="00E41CD0">
        <w:rPr>
          <w:b/>
          <w:bCs/>
        </w:rPr>
        <w:t>Risikominderungsstrategien</w:t>
      </w:r>
      <w:r w:rsidRPr="00E41CD0">
        <w:t>: Entwicklung und Umsetzung von Strategien zur gezielten Minderung identifizierter Risiken.</w:t>
      </w:r>
    </w:p>
    <w:p w14:paraId="1235DC10" w14:textId="77777777" w:rsidR="00E011BE" w:rsidRPr="00E41CD0" w:rsidRDefault="00E011BE" w:rsidP="00226CAF"/>
    <w:p w14:paraId="37480A89" w14:textId="77777777" w:rsidR="00E011BE" w:rsidRPr="00E41CD0" w:rsidRDefault="00E011BE" w:rsidP="00226CAF">
      <w:pPr>
        <w:rPr>
          <w:b/>
          <w:bCs/>
          <w:color w:val="F08050"/>
        </w:rPr>
      </w:pPr>
      <w:r w:rsidRPr="00E41CD0">
        <w:rPr>
          <w:b/>
          <w:bCs/>
          <w:color w:val="F08050"/>
        </w:rPr>
        <w:t>4. Policies und Verfahren</w:t>
      </w:r>
    </w:p>
    <w:p w14:paraId="61C8F080" w14:textId="77777777" w:rsidR="00E011BE" w:rsidRPr="00E41CD0" w:rsidRDefault="00E011BE" w:rsidP="00226CAF">
      <w:pPr>
        <w:numPr>
          <w:ilvl w:val="0"/>
          <w:numId w:val="25"/>
        </w:numPr>
      </w:pPr>
      <w:r w:rsidRPr="00E41CD0">
        <w:rPr>
          <w:b/>
          <w:bCs/>
        </w:rPr>
        <w:t>Klare Richtlinienentwicklung</w:t>
      </w:r>
      <w:r w:rsidRPr="00E41CD0">
        <w:t>: Erstellung präziser, verständlicher und relevanter Compliance-Richtlinien und -Verfahren.</w:t>
      </w:r>
    </w:p>
    <w:p w14:paraId="1B71B8A5" w14:textId="68430612" w:rsidR="00C21563" w:rsidRPr="00E41CD0" w:rsidRDefault="00E011BE" w:rsidP="00226CAF">
      <w:pPr>
        <w:numPr>
          <w:ilvl w:val="0"/>
          <w:numId w:val="25"/>
        </w:numPr>
      </w:pPr>
      <w:r w:rsidRPr="00E41CD0">
        <w:rPr>
          <w:b/>
          <w:bCs/>
        </w:rPr>
        <w:t>Aktualisierung und Anpassung</w:t>
      </w:r>
      <w:r w:rsidRPr="00E41CD0">
        <w:t>: Regelmäßige Überprüfung und Anpassung der Richtlinien an neue gesetzliche Anforderungen sowie bewährte Praktiken (Best Practices).</w:t>
      </w:r>
    </w:p>
    <w:p w14:paraId="4EF96C0F" w14:textId="77777777" w:rsidR="00C21563" w:rsidRPr="00E41CD0" w:rsidRDefault="00C21563" w:rsidP="00226CAF"/>
    <w:p w14:paraId="4A7C4A17" w14:textId="77777777" w:rsidR="00E011BE" w:rsidRPr="00E41CD0" w:rsidRDefault="00E011BE" w:rsidP="00226CAF">
      <w:pPr>
        <w:rPr>
          <w:b/>
          <w:bCs/>
          <w:color w:val="F08050"/>
        </w:rPr>
      </w:pPr>
      <w:r w:rsidRPr="00E41CD0">
        <w:rPr>
          <w:b/>
          <w:bCs/>
          <w:color w:val="F08050"/>
        </w:rPr>
        <w:t>5. Schulung und Bewusstsein</w:t>
      </w:r>
    </w:p>
    <w:p w14:paraId="1D333DB5" w14:textId="519A9CB4" w:rsidR="00E011BE" w:rsidRPr="00E41CD0" w:rsidRDefault="00E011BE" w:rsidP="00226CAF">
      <w:pPr>
        <w:numPr>
          <w:ilvl w:val="0"/>
          <w:numId w:val="26"/>
        </w:numPr>
      </w:pPr>
      <w:r w:rsidRPr="00E41CD0">
        <w:rPr>
          <w:b/>
          <w:bCs/>
        </w:rPr>
        <w:t>Regelmäßige Schulungsinitiativen</w:t>
      </w:r>
      <w:r w:rsidRPr="00E41CD0">
        <w:t>: Durchführung zielgerichteter Compliance-Schulungen für alle Mitarbeiter</w:t>
      </w:r>
      <w:r w:rsidR="00D904F1">
        <w:t>:innen</w:t>
      </w:r>
      <w:r w:rsidRPr="00E41CD0">
        <w:t xml:space="preserve"> in regelmäßigen Abständen.</w:t>
      </w:r>
    </w:p>
    <w:p w14:paraId="51D30B11" w14:textId="77777777" w:rsidR="00E011BE" w:rsidRPr="00E41CD0" w:rsidRDefault="00E011BE" w:rsidP="00226CAF">
      <w:pPr>
        <w:numPr>
          <w:ilvl w:val="0"/>
          <w:numId w:val="26"/>
        </w:numPr>
      </w:pPr>
      <w:r w:rsidRPr="00E41CD0">
        <w:rPr>
          <w:b/>
          <w:bCs/>
        </w:rPr>
        <w:t>Förderung einer Bewusstseinskultur</w:t>
      </w:r>
      <w:r w:rsidRPr="00E41CD0">
        <w:t>: Schaffung einer Unternehmenskultur, in der Compliance als integraler Bestandteil des täglichen Geschäfts verankert ist.</w:t>
      </w:r>
    </w:p>
    <w:p w14:paraId="285C5B80" w14:textId="77777777" w:rsidR="00E011BE" w:rsidRPr="00E41CD0" w:rsidRDefault="00E011BE" w:rsidP="00226CAF"/>
    <w:p w14:paraId="7A2F0C8C" w14:textId="77777777" w:rsidR="00E011BE" w:rsidRPr="00E41CD0" w:rsidRDefault="00E011BE" w:rsidP="00226CAF">
      <w:pPr>
        <w:rPr>
          <w:b/>
          <w:bCs/>
          <w:color w:val="F08050"/>
        </w:rPr>
      </w:pPr>
      <w:r w:rsidRPr="00E41CD0">
        <w:rPr>
          <w:b/>
          <w:bCs/>
          <w:color w:val="F08050"/>
        </w:rPr>
        <w:t>6. Kommunikation</w:t>
      </w:r>
    </w:p>
    <w:p w14:paraId="7A0148E6" w14:textId="77777777" w:rsidR="00E011BE" w:rsidRPr="00E41CD0" w:rsidRDefault="00E011BE" w:rsidP="00226CAF">
      <w:pPr>
        <w:numPr>
          <w:ilvl w:val="0"/>
          <w:numId w:val="27"/>
        </w:numPr>
      </w:pPr>
      <w:r w:rsidRPr="00E41CD0">
        <w:rPr>
          <w:b/>
          <w:bCs/>
        </w:rPr>
        <w:t>Offene Kommunikationskanäle</w:t>
      </w:r>
      <w:r w:rsidRPr="00E41CD0">
        <w:t>: Einrichtung klarer und sicherer Kommunikationskanäle für Fragen und Meldungen im Zusammenhang mit Compliance.</w:t>
      </w:r>
    </w:p>
    <w:p w14:paraId="1E568B14" w14:textId="77777777" w:rsidR="00E011BE" w:rsidRPr="00E41CD0" w:rsidRDefault="00E011BE" w:rsidP="00226CAF">
      <w:pPr>
        <w:numPr>
          <w:ilvl w:val="0"/>
          <w:numId w:val="27"/>
        </w:numPr>
      </w:pPr>
      <w:r w:rsidRPr="00E41CD0">
        <w:rPr>
          <w:b/>
          <w:bCs/>
        </w:rPr>
        <w:t>Transparenz</w:t>
      </w:r>
      <w:r w:rsidRPr="00E41CD0">
        <w:t>: Förderung einer transparenten Kommunikation über alle relevanten Compliance-Themen innerhalb der Organisation.</w:t>
      </w:r>
    </w:p>
    <w:p w14:paraId="79224AEA" w14:textId="77777777" w:rsidR="00E011BE" w:rsidRPr="00E41CD0" w:rsidRDefault="00E011BE" w:rsidP="00226CAF"/>
    <w:p w14:paraId="33A0EC3E" w14:textId="77777777" w:rsidR="00E011BE" w:rsidRPr="00E41CD0" w:rsidRDefault="00E011BE" w:rsidP="00226CAF">
      <w:pPr>
        <w:rPr>
          <w:b/>
          <w:bCs/>
          <w:color w:val="F08050"/>
        </w:rPr>
      </w:pPr>
      <w:r w:rsidRPr="00E41CD0">
        <w:rPr>
          <w:b/>
          <w:bCs/>
          <w:color w:val="F08050"/>
        </w:rPr>
        <w:t>7. Überwachung und Überprüfung</w:t>
      </w:r>
    </w:p>
    <w:p w14:paraId="3F93DC77" w14:textId="77777777" w:rsidR="00E011BE" w:rsidRPr="00E41CD0" w:rsidRDefault="00E011BE" w:rsidP="00226CAF">
      <w:pPr>
        <w:numPr>
          <w:ilvl w:val="0"/>
          <w:numId w:val="28"/>
        </w:numPr>
      </w:pPr>
      <w:r w:rsidRPr="00E41CD0">
        <w:rPr>
          <w:b/>
          <w:bCs/>
        </w:rPr>
        <w:t>Regelmäßige Audits und Reviews</w:t>
      </w:r>
      <w:r w:rsidRPr="00E41CD0">
        <w:t>: Durchführung von Compliance-Audits und -Reviews zur fortlaufenden Überprüfung der Wirksamkeit der Compliance-Maßnahmen.</w:t>
      </w:r>
    </w:p>
    <w:p w14:paraId="267DA82F" w14:textId="77777777" w:rsidR="00E011BE" w:rsidRPr="00E41CD0" w:rsidRDefault="00E011BE" w:rsidP="00226CAF">
      <w:pPr>
        <w:numPr>
          <w:ilvl w:val="0"/>
          <w:numId w:val="28"/>
        </w:numPr>
      </w:pPr>
      <w:r w:rsidRPr="00E41CD0">
        <w:rPr>
          <w:b/>
          <w:bCs/>
        </w:rPr>
        <w:t>Kontinuierliche Verbesserung</w:t>
      </w:r>
      <w:r w:rsidRPr="00E41CD0">
        <w:t>: Nutzbarmachung der Erkenntnisse aus Audits und Reviews zur kontinuierlichen Verbesserung der Compliance-Prozesse.</w:t>
      </w:r>
    </w:p>
    <w:p w14:paraId="3DA9DC94" w14:textId="77777777" w:rsidR="00E011BE" w:rsidRPr="00E41CD0" w:rsidRDefault="00E011BE" w:rsidP="00226CAF"/>
    <w:p w14:paraId="387FFAE0" w14:textId="77777777" w:rsidR="00E011BE" w:rsidRPr="00E41CD0" w:rsidRDefault="00E011BE" w:rsidP="00226CAF">
      <w:pPr>
        <w:rPr>
          <w:b/>
          <w:bCs/>
          <w:color w:val="F08050"/>
        </w:rPr>
      </w:pPr>
      <w:r w:rsidRPr="00E41CD0">
        <w:rPr>
          <w:b/>
          <w:bCs/>
          <w:color w:val="F08050"/>
        </w:rPr>
        <w:t>8. Umgang mit Verstößen</w:t>
      </w:r>
    </w:p>
    <w:p w14:paraId="20C82670" w14:textId="77777777" w:rsidR="00E011BE" w:rsidRPr="00E41CD0" w:rsidRDefault="00E011BE" w:rsidP="00226CAF">
      <w:pPr>
        <w:numPr>
          <w:ilvl w:val="0"/>
          <w:numId w:val="29"/>
        </w:numPr>
      </w:pPr>
      <w:r w:rsidRPr="00E41CD0">
        <w:rPr>
          <w:b/>
          <w:bCs/>
        </w:rPr>
        <w:t>Klar definierte Verfahren bei Verstößen</w:t>
      </w:r>
      <w:r w:rsidRPr="00E41CD0">
        <w:t>: Transparente Prozesse und klare Richtlinien für den Umgang mit Compliance-Verstößen.</w:t>
      </w:r>
    </w:p>
    <w:p w14:paraId="39775FF8" w14:textId="77777777" w:rsidR="00E011BE" w:rsidRPr="00E41CD0" w:rsidRDefault="00E011BE" w:rsidP="00226CAF">
      <w:pPr>
        <w:numPr>
          <w:ilvl w:val="0"/>
          <w:numId w:val="29"/>
        </w:numPr>
      </w:pPr>
      <w:r w:rsidRPr="00E41CD0">
        <w:rPr>
          <w:b/>
          <w:bCs/>
        </w:rPr>
        <w:lastRenderedPageBreak/>
        <w:t>Konsequente Durchsetzung</w:t>
      </w:r>
      <w:r w:rsidRPr="00E41CD0">
        <w:t>: Sicherstellung, dass Verstöße konsequent und gerecht behandelt werden.</w:t>
      </w:r>
    </w:p>
    <w:p w14:paraId="33A9794C" w14:textId="77777777" w:rsidR="00E011BE" w:rsidRPr="00E41CD0" w:rsidRDefault="00E011BE" w:rsidP="00226CAF"/>
    <w:p w14:paraId="079F280A" w14:textId="77777777" w:rsidR="00E011BE" w:rsidRPr="00E41CD0" w:rsidRDefault="00E011BE" w:rsidP="00226CAF">
      <w:pPr>
        <w:rPr>
          <w:b/>
          <w:bCs/>
          <w:color w:val="F08050"/>
        </w:rPr>
      </w:pPr>
      <w:r w:rsidRPr="00E41CD0">
        <w:rPr>
          <w:b/>
          <w:bCs/>
          <w:color w:val="F08050"/>
        </w:rPr>
        <w:t>9. Dokumentation und Berichterstattung</w:t>
      </w:r>
    </w:p>
    <w:p w14:paraId="7FCFA96C" w14:textId="77777777" w:rsidR="00E011BE" w:rsidRPr="00E41CD0" w:rsidRDefault="00E011BE" w:rsidP="00226CAF">
      <w:pPr>
        <w:numPr>
          <w:ilvl w:val="0"/>
          <w:numId w:val="30"/>
        </w:numPr>
      </w:pPr>
      <w:r w:rsidRPr="00E41CD0">
        <w:rPr>
          <w:b/>
          <w:bCs/>
        </w:rPr>
        <w:t>Genaue Dokumentation</w:t>
      </w:r>
      <w:r w:rsidRPr="00E41CD0">
        <w:t>: Sorgfältige und umfassende Dokumentation sämtlicher Compliance-Aktivitäten.</w:t>
      </w:r>
    </w:p>
    <w:p w14:paraId="0A0C83D1" w14:textId="5E24530D" w:rsidR="00E011BE" w:rsidRDefault="00E011BE" w:rsidP="00226CAF">
      <w:pPr>
        <w:numPr>
          <w:ilvl w:val="0"/>
          <w:numId w:val="30"/>
        </w:numPr>
      </w:pPr>
      <w:r w:rsidRPr="00E41CD0">
        <w:rPr>
          <w:b/>
          <w:bCs/>
        </w:rPr>
        <w:t>Regelmäßige Berichterstattung</w:t>
      </w:r>
      <w:r w:rsidRPr="00E41CD0">
        <w:t xml:space="preserve">: Kontinuierliche Berichterstattung über Compliance-Aktivitäten und -Ergebnisse an die Unternehmensleitung sowie, falls erforderlich, an externe </w:t>
      </w:r>
      <w:proofErr w:type="spellStart"/>
      <w:r w:rsidRPr="00E41CD0">
        <w:t>Stakeholder</w:t>
      </w:r>
      <w:r w:rsidR="00047737">
        <w:t>:innen</w:t>
      </w:r>
      <w:proofErr w:type="spellEnd"/>
      <w:r w:rsidRPr="00E41CD0">
        <w:t>.</w:t>
      </w:r>
    </w:p>
    <w:p w14:paraId="7927745F" w14:textId="77777777" w:rsidR="00F847AF" w:rsidRPr="00E41CD0" w:rsidRDefault="00F847AF" w:rsidP="00F847AF"/>
    <w:p w14:paraId="1D29930A" w14:textId="786B17B2" w:rsidR="00E011BE" w:rsidRPr="00E41CD0" w:rsidRDefault="00E011BE" w:rsidP="00226CAF">
      <w:pPr>
        <w:rPr>
          <w:b/>
          <w:bCs/>
          <w:color w:val="F08050"/>
        </w:rPr>
      </w:pPr>
      <w:r w:rsidRPr="00E41CD0">
        <w:rPr>
          <w:b/>
          <w:bCs/>
          <w:color w:val="F08050"/>
        </w:rPr>
        <w:t>10. Stakeholder</w:t>
      </w:r>
      <w:r w:rsidR="00047737">
        <w:rPr>
          <w:b/>
          <w:bCs/>
          <w:color w:val="F08050"/>
        </w:rPr>
        <w:t>:innen</w:t>
      </w:r>
      <w:r w:rsidRPr="00E41CD0">
        <w:rPr>
          <w:b/>
          <w:bCs/>
          <w:color w:val="F08050"/>
        </w:rPr>
        <w:t>-Engagement</w:t>
      </w:r>
    </w:p>
    <w:p w14:paraId="5EFA9D41" w14:textId="70226F85" w:rsidR="00E011BE" w:rsidRPr="00E41CD0" w:rsidRDefault="00E011BE" w:rsidP="00226CAF">
      <w:pPr>
        <w:numPr>
          <w:ilvl w:val="0"/>
          <w:numId w:val="31"/>
        </w:numPr>
      </w:pPr>
      <w:r w:rsidRPr="00E41CD0">
        <w:rPr>
          <w:b/>
          <w:bCs/>
        </w:rPr>
        <w:t>Involvierung aller Stakeholder</w:t>
      </w:r>
      <w:r w:rsidR="00047737">
        <w:rPr>
          <w:b/>
          <w:bCs/>
        </w:rPr>
        <w:t>:innen</w:t>
      </w:r>
      <w:r w:rsidRPr="00E41CD0">
        <w:t>: Aktive Einbindung von Mitarbeitern</w:t>
      </w:r>
      <w:r w:rsidR="00047737">
        <w:t xml:space="preserve"> </w:t>
      </w:r>
      <w:r w:rsidR="008A4C59">
        <w:t>und</w:t>
      </w:r>
      <w:r w:rsidR="00047737">
        <w:t xml:space="preserve"> Mitarbeiterinnen</w:t>
      </w:r>
      <w:r w:rsidRPr="00E41CD0">
        <w:t>, Kunden</w:t>
      </w:r>
      <w:r w:rsidR="00047737">
        <w:t xml:space="preserve"> </w:t>
      </w:r>
      <w:r w:rsidR="008A4C59">
        <w:t>und</w:t>
      </w:r>
      <w:r w:rsidR="00047737">
        <w:t xml:space="preserve"> Kundinnen</w:t>
      </w:r>
      <w:r w:rsidRPr="00E41CD0">
        <w:t>, Lieferanten</w:t>
      </w:r>
      <w:r w:rsidR="00047737">
        <w:t xml:space="preserve"> </w:t>
      </w:r>
      <w:r w:rsidR="008A4C59">
        <w:t>und</w:t>
      </w:r>
      <w:r w:rsidR="00047737">
        <w:t xml:space="preserve"> Lieferantinnen</w:t>
      </w:r>
      <w:r w:rsidRPr="00E41CD0">
        <w:t xml:space="preserve"> und anderen Stakeholdern</w:t>
      </w:r>
      <w:r w:rsidR="00047737">
        <w:t xml:space="preserve"> </w:t>
      </w:r>
      <w:r w:rsidR="008A4C59">
        <w:t>und</w:t>
      </w:r>
      <w:r w:rsidR="00047737">
        <w:t xml:space="preserve"> Stakeholderinnen</w:t>
      </w:r>
      <w:r w:rsidRPr="00E41CD0">
        <w:t xml:space="preserve"> in alle relevanten Compliance-Prozesse.</w:t>
      </w:r>
    </w:p>
    <w:p w14:paraId="4F6FB069" w14:textId="77777777" w:rsidR="00E011BE" w:rsidRPr="00E41CD0" w:rsidRDefault="00E011BE" w:rsidP="00226CAF">
      <w:pPr>
        <w:numPr>
          <w:ilvl w:val="0"/>
          <w:numId w:val="31"/>
        </w:numPr>
      </w:pPr>
      <w:r w:rsidRPr="00E41CD0">
        <w:rPr>
          <w:b/>
          <w:bCs/>
        </w:rPr>
        <w:t>Feedback und Dialogbereitschaft</w:t>
      </w:r>
      <w:r w:rsidRPr="00E41CD0">
        <w:t>: Fördern eines offenen Dialogs und die systematische Einholung von Feedback zu sämtlichen Themen im Zusammenhang mit Compliance.</w:t>
      </w:r>
    </w:p>
    <w:p w14:paraId="37843D37" w14:textId="2DA939AE" w:rsidR="00E45C3D" w:rsidRPr="00E41CD0" w:rsidRDefault="00E45C3D" w:rsidP="00226CAF"/>
    <w:p w14:paraId="152DDDC1" w14:textId="7D340FED" w:rsidR="00E45C3D" w:rsidRDefault="00E45C3D" w:rsidP="00226CAF">
      <w:r w:rsidRPr="00E41CD0">
        <w:t>Eine vorbildliche Compliance-Organisation strebt nicht bloß die Erfüllung gesetzlicher Auflagen an, sondern fördert aktiv eine ethische Unternehmenskultur. Auf diese Weise leistet sie einen entscheidenden Beitrag zum langfristigen Erfolg des Unternehmens.</w:t>
      </w:r>
    </w:p>
    <w:p w14:paraId="1B831A5E" w14:textId="77777777" w:rsidR="00AB6F0A" w:rsidRDefault="00AB6F0A" w:rsidP="00226CAF"/>
    <w:p w14:paraId="5C345B75" w14:textId="12F182A5" w:rsidR="004A2AF0" w:rsidRDefault="004A2AF0" w:rsidP="00226CAF"/>
    <w:p w14:paraId="2D106A88" w14:textId="39B53CFD" w:rsidR="00DF3093" w:rsidRPr="00E41CD0" w:rsidRDefault="00AF30EB" w:rsidP="00226CAF">
      <w:pPr>
        <w:pStyle w:val="berschrift2"/>
      </w:pPr>
      <w:bookmarkStart w:id="18" w:name="_Toc157586068"/>
      <w:r w:rsidRPr="00E41CD0">
        <w:t>Compliance</w:t>
      </w:r>
      <w:r w:rsidR="00901248" w:rsidRPr="00E41CD0">
        <w:t>-</w:t>
      </w:r>
      <w:r w:rsidRPr="00E41CD0">
        <w:t>Abteilung</w:t>
      </w:r>
      <w:bookmarkEnd w:id="18"/>
    </w:p>
    <w:p w14:paraId="403DEC24" w14:textId="77777777" w:rsidR="00AB6F0A" w:rsidRDefault="00AB6F0A" w:rsidP="00226CAF"/>
    <w:p w14:paraId="4F956573" w14:textId="5597EBCD" w:rsidR="006B58E2" w:rsidRPr="00E41CD0" w:rsidRDefault="006B58E2" w:rsidP="00226CAF">
      <w:r w:rsidRPr="00E41CD0">
        <w:t>Nachdem wir die Grundprinzipien einer vorbildlichen Compliance-Organisation beleuchtet haben, stellt die Implementierung einer Compliance-Abteilung einen weiteren essenziellen Schritt dar. Die Aufbauorganisation einer Compliance-Abteilung in einem Unternehmen ist entscheidend für deren Effektivität. Sie sollte so gestaltet sein, dass sie eine klare Verantwortungsstruktur bietet, eine effiziente Kommunikation ermöglicht und eine umfassende Überwachung der Compliance-Anforderungen sicherstellt. Hier ist ein Beispiel für den Aufbau einer Compliance-Abteilung:</w:t>
      </w:r>
    </w:p>
    <w:p w14:paraId="3161D17B" w14:textId="77777777" w:rsidR="006B58E2" w:rsidRPr="00E41CD0" w:rsidRDefault="006B58E2" w:rsidP="00226CAF"/>
    <w:p w14:paraId="10AE3A52" w14:textId="77777777" w:rsidR="006B58E2" w:rsidRPr="00E41CD0" w:rsidRDefault="006B58E2" w:rsidP="00226CAF">
      <w:pPr>
        <w:rPr>
          <w:b/>
          <w:bCs/>
          <w:color w:val="F08050"/>
        </w:rPr>
      </w:pPr>
      <w:r w:rsidRPr="00E41CD0">
        <w:rPr>
          <w:b/>
          <w:bCs/>
          <w:color w:val="F08050"/>
        </w:rPr>
        <w:t>1. Leitung der Compliance-Abteilung</w:t>
      </w:r>
    </w:p>
    <w:p w14:paraId="07001F14" w14:textId="397F6612" w:rsidR="006B58E2" w:rsidRPr="00E41CD0" w:rsidRDefault="006B58E2" w:rsidP="00226CAF">
      <w:r w:rsidRPr="00E41CD0">
        <w:t>Die Schlüsselrolle in der Leitung der Compliance-Abteilung obliegt dem</w:t>
      </w:r>
      <w:r w:rsidR="00047737">
        <w:t xml:space="preserve"> oder der</w:t>
      </w:r>
      <w:r w:rsidRPr="00E41CD0">
        <w:t xml:space="preserve"> Chief Compliance Officer (CCO), einer Führungsperson, die die Gesamtleitung der Compliance-Aktivitäten verantwortet. Diese Position berichtet direkt an die Geschäftsführung oder den Vorstand.</w:t>
      </w:r>
    </w:p>
    <w:p w14:paraId="2AB4FA17" w14:textId="77777777" w:rsidR="006B58E2" w:rsidRPr="00E41CD0" w:rsidRDefault="006B58E2" w:rsidP="00226CAF"/>
    <w:p w14:paraId="7BEB0431" w14:textId="77777777" w:rsidR="006B58E2" w:rsidRPr="00E41CD0" w:rsidRDefault="006B58E2" w:rsidP="00226CAF">
      <w:pPr>
        <w:rPr>
          <w:b/>
          <w:bCs/>
          <w:color w:val="F08050"/>
        </w:rPr>
      </w:pPr>
      <w:r w:rsidRPr="00E41CD0">
        <w:rPr>
          <w:b/>
          <w:bCs/>
          <w:color w:val="F08050"/>
        </w:rPr>
        <w:t>2. Kernbereiche der Compliance-Abteilung</w:t>
      </w:r>
    </w:p>
    <w:p w14:paraId="020CC2B7" w14:textId="77777777" w:rsidR="006B58E2" w:rsidRPr="00E41CD0" w:rsidRDefault="006B58E2" w:rsidP="00226CAF">
      <w:r w:rsidRPr="00E41CD0">
        <w:t>Die Compliance-Abteilung umfasst essenzielle Kerntätigkeitsbereiche:</w:t>
      </w:r>
    </w:p>
    <w:p w14:paraId="3E96A426" w14:textId="77777777" w:rsidR="006B58E2" w:rsidRPr="00E41CD0" w:rsidRDefault="006B58E2" w:rsidP="00226CAF">
      <w:pPr>
        <w:numPr>
          <w:ilvl w:val="0"/>
          <w:numId w:val="32"/>
        </w:numPr>
      </w:pPr>
      <w:r w:rsidRPr="00E41CD0">
        <w:rPr>
          <w:b/>
          <w:bCs/>
        </w:rPr>
        <w:t>Compliance-Risikomanagement:</w:t>
      </w:r>
      <w:r w:rsidRPr="00E41CD0">
        <w:t xml:space="preserve"> Zuständigkeit für die Identifikation, Bewertung und Minimierung von Compliance-Risiken.</w:t>
      </w:r>
    </w:p>
    <w:p w14:paraId="34240C17" w14:textId="77777777" w:rsidR="006B58E2" w:rsidRPr="00E41CD0" w:rsidRDefault="006B58E2" w:rsidP="00226CAF">
      <w:pPr>
        <w:numPr>
          <w:ilvl w:val="0"/>
          <w:numId w:val="32"/>
        </w:numPr>
      </w:pPr>
      <w:r w:rsidRPr="00E41CD0">
        <w:rPr>
          <w:b/>
          <w:bCs/>
        </w:rPr>
        <w:t>Compliance-Monitoring und -Auditierung:</w:t>
      </w:r>
      <w:r w:rsidRPr="00E41CD0">
        <w:t xml:space="preserve"> Überwachung der Einhaltung interner und externer Vorschriften und Durchführung regelmäßige Audits.</w:t>
      </w:r>
    </w:p>
    <w:p w14:paraId="65F0A75E" w14:textId="77777777" w:rsidR="006B58E2" w:rsidRPr="00E41CD0" w:rsidRDefault="006B58E2" w:rsidP="00226CAF">
      <w:pPr>
        <w:numPr>
          <w:ilvl w:val="0"/>
          <w:numId w:val="32"/>
        </w:numPr>
      </w:pPr>
      <w:r w:rsidRPr="00E41CD0">
        <w:rPr>
          <w:b/>
          <w:bCs/>
        </w:rPr>
        <w:t>Compliance-Policies und -Verfahren:</w:t>
      </w:r>
      <w:r w:rsidRPr="00E41CD0">
        <w:t xml:space="preserve"> Entwicklung und Aktualisierung von Compliance-Richtlinien und Compliance-Verfahren.</w:t>
      </w:r>
    </w:p>
    <w:p w14:paraId="5C51B942" w14:textId="767AB3E8" w:rsidR="006B58E2" w:rsidRPr="00E41CD0" w:rsidRDefault="006B58E2" w:rsidP="00226CAF">
      <w:pPr>
        <w:numPr>
          <w:ilvl w:val="0"/>
          <w:numId w:val="32"/>
        </w:numPr>
      </w:pPr>
      <w:r w:rsidRPr="00E41CD0">
        <w:rPr>
          <w:b/>
          <w:bCs/>
        </w:rPr>
        <w:t>Compliance-Schulung und -Kommunikation:</w:t>
      </w:r>
      <w:r w:rsidRPr="00E41CD0">
        <w:t xml:space="preserve"> Verantwortung für die Entwicklung und Durchführung von Schulungsprogramme</w:t>
      </w:r>
      <w:r w:rsidR="006E7C9D">
        <w:t>n</w:t>
      </w:r>
      <w:r w:rsidRPr="00E41CD0">
        <w:t xml:space="preserve"> und die Kommunikation von Compliance-Themen im Unternehmen.</w:t>
      </w:r>
    </w:p>
    <w:p w14:paraId="4FB25BDC" w14:textId="77777777" w:rsidR="006B58E2" w:rsidRPr="00E41CD0" w:rsidRDefault="006B58E2" w:rsidP="00226CAF"/>
    <w:p w14:paraId="087AEA48" w14:textId="3D39D5A3" w:rsidR="006B58E2" w:rsidRPr="00E41CD0" w:rsidRDefault="00535C4C" w:rsidP="00226CAF">
      <w:pPr>
        <w:rPr>
          <w:b/>
          <w:bCs/>
          <w:color w:val="F08050"/>
        </w:rPr>
      </w:pPr>
      <w:r>
        <w:rPr>
          <w:b/>
          <w:bCs/>
          <w:color w:val="F08050"/>
        </w:rPr>
        <w:t>3</w:t>
      </w:r>
      <w:r w:rsidR="006B58E2" w:rsidRPr="00E41CD0">
        <w:rPr>
          <w:b/>
          <w:bCs/>
          <w:color w:val="F08050"/>
        </w:rPr>
        <w:t>. Regionale/lokale Compliance-Teams</w:t>
      </w:r>
    </w:p>
    <w:p w14:paraId="6E7A7A16" w14:textId="77777777" w:rsidR="006B58E2" w:rsidRPr="00E41CD0" w:rsidRDefault="006B58E2" w:rsidP="00226CAF">
      <w:r w:rsidRPr="00E41CD0">
        <w:t>Regionale Compliance-Beauftragte sind verantwortlich für die Überwachung und Umsetzung von Compliance-Anforderungen in verschiedenen geografischen Regionen.</w:t>
      </w:r>
    </w:p>
    <w:p w14:paraId="6BAA8517" w14:textId="77777777" w:rsidR="006B58E2" w:rsidRPr="00E41CD0" w:rsidRDefault="006B58E2" w:rsidP="00226CAF"/>
    <w:p w14:paraId="4E787EC1" w14:textId="6105065F" w:rsidR="006B58E2" w:rsidRPr="00E41CD0" w:rsidRDefault="00535C4C" w:rsidP="00226CAF">
      <w:pPr>
        <w:rPr>
          <w:b/>
          <w:bCs/>
          <w:color w:val="F08050"/>
        </w:rPr>
      </w:pPr>
      <w:r>
        <w:rPr>
          <w:b/>
          <w:bCs/>
          <w:color w:val="F08050"/>
        </w:rPr>
        <w:t>4</w:t>
      </w:r>
      <w:r w:rsidR="006B58E2" w:rsidRPr="00E41CD0">
        <w:rPr>
          <w:b/>
          <w:bCs/>
          <w:color w:val="F08050"/>
        </w:rPr>
        <w:t>. Schnittstellen zu anderen Abteilungen</w:t>
      </w:r>
    </w:p>
    <w:p w14:paraId="7FA38F2C" w14:textId="77777777" w:rsidR="006B58E2" w:rsidRPr="00E41CD0" w:rsidRDefault="006B58E2" w:rsidP="00226CAF">
      <w:r w:rsidRPr="00E41CD0">
        <w:t>Die enge Zusammenarbeit mit verschiedenen Abteilungen ist entscheidend:</w:t>
      </w:r>
    </w:p>
    <w:p w14:paraId="40B87BC0" w14:textId="0092EE33" w:rsidR="006B58E2" w:rsidRPr="00E41CD0" w:rsidRDefault="006B58E2" w:rsidP="00226CAF">
      <w:pPr>
        <w:numPr>
          <w:ilvl w:val="0"/>
          <w:numId w:val="35"/>
        </w:numPr>
      </w:pPr>
      <w:r w:rsidRPr="00E41CD0">
        <w:rPr>
          <w:b/>
          <w:bCs/>
        </w:rPr>
        <w:t xml:space="preserve">Zusammenarbeit mit </w:t>
      </w:r>
      <w:r w:rsidR="00047E26" w:rsidRPr="00E41CD0">
        <w:rPr>
          <w:b/>
          <w:bCs/>
        </w:rPr>
        <w:t xml:space="preserve">der </w:t>
      </w:r>
      <w:r w:rsidRPr="00E41CD0">
        <w:rPr>
          <w:b/>
          <w:bCs/>
        </w:rPr>
        <w:t>Rechtsabteilung:</w:t>
      </w:r>
      <w:r w:rsidRPr="00E41CD0">
        <w:t xml:space="preserve"> Abstimmung zur Klärung rechtlicher Aspekte.</w:t>
      </w:r>
    </w:p>
    <w:p w14:paraId="00705CD4" w14:textId="78E47F08" w:rsidR="006B58E2" w:rsidRPr="00E41CD0" w:rsidRDefault="006B58E2" w:rsidP="00226CAF">
      <w:pPr>
        <w:numPr>
          <w:ilvl w:val="0"/>
          <w:numId w:val="35"/>
        </w:numPr>
      </w:pPr>
      <w:r w:rsidRPr="00E41CD0">
        <w:rPr>
          <w:b/>
          <w:bCs/>
        </w:rPr>
        <w:t xml:space="preserve">Interaktion mit </w:t>
      </w:r>
      <w:r w:rsidR="00047E26" w:rsidRPr="00E41CD0">
        <w:rPr>
          <w:b/>
          <w:bCs/>
        </w:rPr>
        <w:t xml:space="preserve">der </w:t>
      </w:r>
      <w:r w:rsidRPr="00E41CD0">
        <w:rPr>
          <w:b/>
          <w:bCs/>
        </w:rPr>
        <w:t>HR</w:t>
      </w:r>
      <w:r w:rsidR="00047E26" w:rsidRPr="00E41CD0">
        <w:rPr>
          <w:b/>
          <w:bCs/>
        </w:rPr>
        <w:t>-Abteilung</w:t>
      </w:r>
      <w:r w:rsidRPr="00E41CD0">
        <w:rPr>
          <w:b/>
          <w:bCs/>
        </w:rPr>
        <w:t>:</w:t>
      </w:r>
      <w:r w:rsidRPr="00E41CD0">
        <w:t xml:space="preserve"> Kooperation mit der Personalabteilung, besonders bei Schulungen und Mitarbeiter</w:t>
      </w:r>
      <w:r w:rsidR="00047737">
        <w:t>:innen</w:t>
      </w:r>
      <w:r w:rsidRPr="00E41CD0">
        <w:t>-Compliance.</w:t>
      </w:r>
    </w:p>
    <w:p w14:paraId="71A5EFF4" w14:textId="77777777" w:rsidR="006B58E2" w:rsidRPr="00E41CD0" w:rsidRDefault="006B58E2" w:rsidP="00226CAF">
      <w:pPr>
        <w:numPr>
          <w:ilvl w:val="0"/>
          <w:numId w:val="35"/>
        </w:numPr>
      </w:pPr>
      <w:r w:rsidRPr="00E41CD0">
        <w:rPr>
          <w:b/>
          <w:bCs/>
        </w:rPr>
        <w:t>Kooperation mit der Internen Revision:</w:t>
      </w:r>
      <w:r w:rsidRPr="00E41CD0">
        <w:t xml:space="preserve"> Abstimmung zur Vermeidung von Überlappungen und zur Nutzung von Synergien.</w:t>
      </w:r>
    </w:p>
    <w:p w14:paraId="05F353AA" w14:textId="77777777" w:rsidR="006B58E2" w:rsidRPr="00E41CD0" w:rsidRDefault="006B58E2" w:rsidP="00226CAF"/>
    <w:p w14:paraId="62DD4EB0" w14:textId="480B3ADF" w:rsidR="006B58E2" w:rsidRPr="00E41CD0" w:rsidRDefault="00535C4C" w:rsidP="00226CAF">
      <w:pPr>
        <w:rPr>
          <w:b/>
          <w:bCs/>
          <w:color w:val="F08050"/>
        </w:rPr>
      </w:pPr>
      <w:r>
        <w:rPr>
          <w:b/>
          <w:bCs/>
          <w:color w:val="F08050"/>
        </w:rPr>
        <w:t>5</w:t>
      </w:r>
      <w:r w:rsidR="006B58E2" w:rsidRPr="00E41CD0">
        <w:rPr>
          <w:b/>
          <w:bCs/>
          <w:color w:val="F08050"/>
        </w:rPr>
        <w:t>. Berichtswesen und Governance</w:t>
      </w:r>
    </w:p>
    <w:p w14:paraId="5F209D0A" w14:textId="77777777" w:rsidR="006B58E2" w:rsidRPr="00E41CD0" w:rsidRDefault="006B58E2" w:rsidP="00226CAF">
      <w:r w:rsidRPr="00E41CD0">
        <w:t>Die Compliance-Abteilung gewährleistet:</w:t>
      </w:r>
    </w:p>
    <w:p w14:paraId="01356014" w14:textId="77777777" w:rsidR="006B58E2" w:rsidRPr="00E41CD0" w:rsidRDefault="006B58E2" w:rsidP="00226CAF">
      <w:pPr>
        <w:numPr>
          <w:ilvl w:val="0"/>
          <w:numId w:val="36"/>
        </w:numPr>
      </w:pPr>
      <w:r w:rsidRPr="00E41CD0">
        <w:rPr>
          <w:b/>
          <w:bCs/>
        </w:rPr>
        <w:t>Regelmäßiges Reporting:</w:t>
      </w:r>
      <w:r w:rsidRPr="00E41CD0">
        <w:t xml:space="preserve"> Berichterstattung an die Geschäftsführung, den Vorstand oder ein spezielles Compliance-Komitee.</w:t>
      </w:r>
    </w:p>
    <w:p w14:paraId="77B391C4" w14:textId="77777777" w:rsidR="006B58E2" w:rsidRPr="00E41CD0" w:rsidRDefault="006B58E2" w:rsidP="00226CAF">
      <w:pPr>
        <w:numPr>
          <w:ilvl w:val="0"/>
          <w:numId w:val="36"/>
        </w:numPr>
      </w:pPr>
      <w:r w:rsidRPr="00E41CD0">
        <w:rPr>
          <w:b/>
          <w:bCs/>
        </w:rPr>
        <w:t>Compliance-Komitee:</w:t>
      </w:r>
      <w:r w:rsidRPr="00E41CD0">
        <w:t xml:space="preserve"> Ein Gremium, das die Compliance-Aktivitäten überwacht und strategische Richtungen vorgibt.</w:t>
      </w:r>
    </w:p>
    <w:p w14:paraId="196D2C53" w14:textId="77777777" w:rsidR="00DF3093" w:rsidRPr="00E41CD0" w:rsidRDefault="00DF3093" w:rsidP="00226CAF"/>
    <w:p w14:paraId="15F995D2" w14:textId="77777777" w:rsidR="006B58E2" w:rsidRDefault="006B58E2" w:rsidP="00226CAF">
      <w:r w:rsidRPr="00E41CD0">
        <w:t>Diese Struktur kann je nach Größe, Branche und spezifischen Anforderungen des Unternehmens variieren. Wichtig ist, dass die Compliance-Abteilung gut in die Gesamtorganisation integriert ist und über ausreichende Befugnisse und Ressourcen verfügt, um ihre Aufgaben effektiv zu erfüllen.</w:t>
      </w:r>
    </w:p>
    <w:p w14:paraId="2B720414" w14:textId="77777777" w:rsidR="00AB6F0A" w:rsidRDefault="00AB6F0A" w:rsidP="00226CAF"/>
    <w:p w14:paraId="0B5A4656" w14:textId="77777777" w:rsidR="00AB6F0A" w:rsidRPr="00E41CD0" w:rsidRDefault="00AB6F0A" w:rsidP="00226CAF"/>
    <w:p w14:paraId="382EC09E" w14:textId="0B7C932D" w:rsidR="00DF3093" w:rsidRPr="00E41CD0" w:rsidRDefault="004A2AF0" w:rsidP="00226CAF">
      <w:r>
        <w:br w:type="page"/>
      </w:r>
    </w:p>
    <w:p w14:paraId="5F30D3D6" w14:textId="66F700E3" w:rsidR="007825A3" w:rsidRPr="00E41CD0" w:rsidRDefault="007825A3" w:rsidP="00226CAF">
      <w:pPr>
        <w:pStyle w:val="berschrift1"/>
        <w:spacing w:before="0"/>
        <w:ind w:left="431" w:hanging="431"/>
        <w:jc w:val="both"/>
      </w:pPr>
      <w:bookmarkStart w:id="19" w:name="_Toc157586069"/>
      <w:r w:rsidRPr="00E41CD0">
        <w:lastRenderedPageBreak/>
        <w:t>Fazit</w:t>
      </w:r>
      <w:bookmarkEnd w:id="19"/>
    </w:p>
    <w:p w14:paraId="522361D0" w14:textId="77777777" w:rsidR="00AB6F0A" w:rsidRDefault="00AB6F0A" w:rsidP="00226CAF"/>
    <w:p w14:paraId="635979DB" w14:textId="4799551E" w:rsidR="00C165F4" w:rsidRPr="00E41CD0" w:rsidRDefault="00C165F4" w:rsidP="00226CAF">
      <w:r w:rsidRPr="00E41CD0">
        <w:t>Abschließend möchten wir betonen, dass Compliance nicht nur eine Verpflichtung ist, sondern eine Chance bietet, eine integre und nachhaltige Unternehmenskultur zu schaffen. Die gelebte Einhaltung ethischer Standards und rechtlicher Vorgaben ist nicht nur ein Schutz vor Risiken, sondern auch ein Schlüssel zum Vertrauen von Kunden</w:t>
      </w:r>
      <w:r w:rsidR="00047737">
        <w:t xml:space="preserve"> </w:t>
      </w:r>
      <w:r w:rsidR="006E7C9D">
        <w:t>und</w:t>
      </w:r>
      <w:r w:rsidR="00047737">
        <w:t xml:space="preserve"> Kundinnen</w:t>
      </w:r>
      <w:r w:rsidRPr="00E41CD0">
        <w:t xml:space="preserve">, Geschäftspartnern </w:t>
      </w:r>
      <w:r w:rsidR="006E7C9D">
        <w:t>und</w:t>
      </w:r>
      <w:r w:rsidR="00047737">
        <w:t xml:space="preserve"> Geschäftspartnerinnen </w:t>
      </w:r>
      <w:r w:rsidRPr="00E41CD0">
        <w:t>und der Gesellschaft. Durch kontinuierliche Verbesserung, offene Kommunikation und klare Verantwortlichkeiten können Handelsunternehmen erfolgreich eine robuste Compliance-Strategie implementieren und langfristigen Erfolg sicherstellen.</w:t>
      </w:r>
    </w:p>
    <w:p w14:paraId="1EA53453" w14:textId="77777777" w:rsidR="00C165F4" w:rsidRPr="00E41CD0" w:rsidRDefault="00C165F4" w:rsidP="00226CAF"/>
    <w:p w14:paraId="536DD44E" w14:textId="7485752D" w:rsidR="007825A3" w:rsidRPr="00E41CD0" w:rsidRDefault="007825A3" w:rsidP="00226CAF">
      <w:r w:rsidRPr="00E41CD0">
        <w:t>In den beigefügten Anlagen finden Sie detaillierte Erläuterungsdokumente, Beispieldokumente und Vorlagen, die als praktische Leitfäden dienen können. Diese Ressourcen sollen Ihnen helfen, die vorgestellten Maßnahmen für die Implementierung von Compliance in Ihrem Unternehmen effektiv umzusetzen</w:t>
      </w:r>
      <w:r w:rsidR="00C165F4" w:rsidRPr="00E41CD0">
        <w:t xml:space="preserve"> und Compliance aktiv zu leben</w:t>
      </w:r>
      <w:r w:rsidRPr="00E41CD0">
        <w:t>.</w:t>
      </w:r>
    </w:p>
    <w:p w14:paraId="37768D5A" w14:textId="77777777" w:rsidR="007825A3" w:rsidRDefault="007825A3" w:rsidP="00226CAF"/>
    <w:p w14:paraId="7D84435D" w14:textId="77777777" w:rsidR="00AB6F0A" w:rsidRPr="00E41CD0" w:rsidRDefault="00AB6F0A" w:rsidP="00226CAF"/>
    <w:sectPr w:rsidR="00AB6F0A" w:rsidRPr="00E41CD0" w:rsidSect="00C56262">
      <w:footerReference w:type="first" r:id="rId11"/>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1446" w14:textId="77777777" w:rsidR="000411C7" w:rsidRDefault="000411C7" w:rsidP="00A949DB">
      <w:pPr>
        <w:spacing w:line="240" w:lineRule="auto"/>
      </w:pPr>
      <w:r>
        <w:separator/>
      </w:r>
    </w:p>
  </w:endnote>
  <w:endnote w:type="continuationSeparator" w:id="0">
    <w:p w14:paraId="419021C1" w14:textId="77777777" w:rsidR="000411C7" w:rsidRDefault="000411C7"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Klavika Lt">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 w:name="FuturaTLig">
    <w:altName w:val="Century Gothic"/>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37D5" w14:textId="77777777" w:rsidR="003C37E3" w:rsidRPr="003C37E3" w:rsidRDefault="003C37E3" w:rsidP="003C37E3">
    <w:pPr>
      <w:pStyle w:val="Fuzeile"/>
      <w:jc w:val="left"/>
      <w:rPr>
        <w:sz w:val="14"/>
      </w:rPr>
    </w:pPr>
    <w:r>
      <w:tab/>
    </w:r>
    <w:r w:rsidRPr="003C37E3">
      <w:rPr>
        <w:sz w:val="14"/>
      </w:rPr>
      <w:t>Einführungspräsentation Compliance &amp; Nachhaltigkeit</w:t>
    </w:r>
    <w:r w:rsidRPr="003C37E3">
      <w:rPr>
        <w:sz w:val="14"/>
      </w:rPr>
      <w:tab/>
      <w:t xml:space="preserve">Seite </w:t>
    </w:r>
    <w:r w:rsidRPr="003C37E3">
      <w:rPr>
        <w:sz w:val="14"/>
      </w:rPr>
      <w:fldChar w:fldCharType="begin"/>
    </w:r>
    <w:r w:rsidRPr="003C37E3">
      <w:rPr>
        <w:sz w:val="14"/>
      </w:rPr>
      <w:instrText>PAGE   \* MERGEFORMAT</w:instrText>
    </w:r>
    <w:r w:rsidRPr="003C37E3">
      <w:rPr>
        <w:sz w:val="14"/>
      </w:rPr>
      <w:fldChar w:fldCharType="separate"/>
    </w:r>
    <w:r>
      <w:rPr>
        <w:sz w:val="14"/>
      </w:rPr>
      <w:t>3</w:t>
    </w:r>
    <w:r w:rsidRPr="003C37E3">
      <w:rPr>
        <w:sz w:val="14"/>
      </w:rPr>
      <w:fldChar w:fldCharType="end"/>
    </w:r>
  </w:p>
  <w:p w14:paraId="734084D4" w14:textId="497A0377" w:rsidR="003C37E3" w:rsidRPr="003C37E3" w:rsidRDefault="003C37E3" w:rsidP="003C37E3">
    <w:pPr>
      <w:pStyle w:val="Fuzeile"/>
      <w:jc w:val="left"/>
      <w:rPr>
        <w:sz w:val="14"/>
      </w:rPr>
    </w:pPr>
    <w:r w:rsidRPr="003C37E3">
      <w:rPr>
        <w:sz w:val="14"/>
      </w:rPr>
      <w:tab/>
      <w:t>[COM_ADM_004]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E8F3" w14:textId="77777777" w:rsidR="000A75D7" w:rsidRPr="003C37E3" w:rsidRDefault="000A75D7" w:rsidP="000A75D7">
    <w:pPr>
      <w:pStyle w:val="Fuzeile"/>
      <w:jc w:val="left"/>
      <w:rPr>
        <w:sz w:val="14"/>
      </w:rPr>
    </w:pPr>
    <w:r>
      <w:tab/>
    </w:r>
    <w:r w:rsidRPr="003C37E3">
      <w:rPr>
        <w:sz w:val="14"/>
      </w:rPr>
      <w:t>Einführungspräsentation Compliance &amp; Nachhaltigkeit</w:t>
    </w:r>
    <w:r w:rsidRPr="003C37E3">
      <w:rPr>
        <w:sz w:val="14"/>
      </w:rPr>
      <w:tab/>
      <w:t xml:space="preserve">Seite </w:t>
    </w:r>
    <w:r w:rsidRPr="003C37E3">
      <w:rPr>
        <w:sz w:val="14"/>
      </w:rPr>
      <w:fldChar w:fldCharType="begin"/>
    </w:r>
    <w:r w:rsidRPr="003C37E3">
      <w:rPr>
        <w:sz w:val="14"/>
      </w:rPr>
      <w:instrText>PAGE   \* MERGEFORMAT</w:instrText>
    </w:r>
    <w:r w:rsidRPr="003C37E3">
      <w:rPr>
        <w:sz w:val="14"/>
      </w:rPr>
      <w:fldChar w:fldCharType="separate"/>
    </w:r>
    <w:r>
      <w:rPr>
        <w:sz w:val="14"/>
      </w:rPr>
      <w:t>1</w:t>
    </w:r>
    <w:r w:rsidRPr="003C37E3">
      <w:rPr>
        <w:sz w:val="14"/>
      </w:rPr>
      <w:fldChar w:fldCharType="end"/>
    </w:r>
  </w:p>
  <w:p w14:paraId="42C14A87" w14:textId="3C444EA8" w:rsidR="000A75D7" w:rsidRPr="000A75D7" w:rsidRDefault="000A75D7" w:rsidP="000A75D7">
    <w:pPr>
      <w:pStyle w:val="Fuzeile"/>
      <w:jc w:val="left"/>
      <w:rPr>
        <w:sz w:val="14"/>
      </w:rPr>
    </w:pPr>
    <w:r w:rsidRPr="003C37E3">
      <w:rPr>
        <w:sz w:val="14"/>
      </w:rPr>
      <w:tab/>
      <w:t>[COM_ADM_004]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9378" w14:textId="77777777" w:rsidR="000411C7" w:rsidRDefault="000411C7" w:rsidP="00A949DB">
      <w:pPr>
        <w:spacing w:line="240" w:lineRule="auto"/>
      </w:pPr>
      <w:r>
        <w:separator/>
      </w:r>
    </w:p>
  </w:footnote>
  <w:footnote w:type="continuationSeparator" w:id="0">
    <w:p w14:paraId="63FB9E50" w14:textId="77777777" w:rsidR="000411C7" w:rsidRDefault="000411C7" w:rsidP="00A949DB">
      <w:pPr>
        <w:spacing w:line="240" w:lineRule="auto"/>
      </w:pPr>
      <w:r>
        <w:continuationSeparator/>
      </w:r>
    </w:p>
  </w:footnote>
  <w:footnote w:id="1">
    <w:p w14:paraId="5AE81B40" w14:textId="33A25467" w:rsidR="00E50D0B" w:rsidRDefault="00E50D0B">
      <w:pPr>
        <w:pStyle w:val="Funotentext"/>
      </w:pPr>
      <w:r>
        <w:rPr>
          <w:rStyle w:val="Funotenzeichen"/>
        </w:rPr>
        <w:footnoteRef/>
      </w:r>
      <w:r>
        <w:t xml:space="preserve"> </w:t>
      </w:r>
      <w:r w:rsidR="00B81482">
        <w:t xml:space="preserve">Vgl. </w:t>
      </w:r>
      <w:sdt>
        <w:sdtPr>
          <w:id w:val="-327753530"/>
          <w:citation/>
        </w:sdtPr>
        <w:sdtEndPr/>
        <w:sdtContent>
          <w:r w:rsidR="00045E9F">
            <w:fldChar w:fldCharType="begin"/>
          </w:r>
          <w:r w:rsidR="00045E9F">
            <w:instrText xml:space="preserve"> CITATION Öst23 \l 3079 </w:instrText>
          </w:r>
          <w:r w:rsidR="00045E9F">
            <w:fldChar w:fldCharType="separate"/>
          </w:r>
          <w:r w:rsidR="00045E9F">
            <w:rPr>
              <w:noProof/>
            </w:rPr>
            <w:t>(WKO, Das Recht gegen unlauteren Wettbewerb, 2023)</w:t>
          </w:r>
          <w:r w:rsidR="00045E9F">
            <w:fldChar w:fldCharType="end"/>
          </w:r>
        </w:sdtContent>
      </w:sdt>
    </w:p>
  </w:footnote>
  <w:footnote w:id="2">
    <w:p w14:paraId="0DC8BF8D" w14:textId="2CC7CFD0" w:rsidR="00F3321B" w:rsidRDefault="00F3321B">
      <w:pPr>
        <w:pStyle w:val="Funotentext"/>
      </w:pPr>
      <w:r>
        <w:rPr>
          <w:rStyle w:val="Funotenzeichen"/>
        </w:rPr>
        <w:footnoteRef/>
      </w:r>
      <w:r>
        <w:t xml:space="preserve"> </w:t>
      </w:r>
      <w:r w:rsidR="00B81482">
        <w:t xml:space="preserve">Vgl. </w:t>
      </w:r>
      <w:sdt>
        <w:sdtPr>
          <w:id w:val="-318577863"/>
          <w:citation/>
        </w:sdtPr>
        <w:sdtEndPr/>
        <w:sdtContent>
          <w:r>
            <w:fldChar w:fldCharType="begin"/>
          </w:r>
          <w:r>
            <w:instrText xml:space="preserve"> CITATION WKO23 \l 3079 </w:instrText>
          </w:r>
          <w:r>
            <w:fldChar w:fldCharType="separate"/>
          </w:r>
          <w:r>
            <w:rPr>
              <w:noProof/>
            </w:rPr>
            <w:t>(WKO, Kartell</w:t>
          </w:r>
          <w:r>
            <w:rPr>
              <w:noProof/>
            </w:rPr>
            <w:softHyphen/>
            <w:t>recht in Öster</w:t>
          </w:r>
          <w:r>
            <w:rPr>
              <w:noProof/>
            </w:rPr>
            <w:softHyphen/>
            <w:t>reich, 2023)</w:t>
          </w:r>
          <w:r>
            <w:fldChar w:fldCharType="end"/>
          </w:r>
        </w:sdtContent>
      </w:sdt>
    </w:p>
  </w:footnote>
  <w:footnote w:id="3">
    <w:p w14:paraId="01D5EFCC" w14:textId="69BE2904" w:rsidR="004C00D4" w:rsidRDefault="004C00D4">
      <w:pPr>
        <w:pStyle w:val="Funotentext"/>
      </w:pPr>
      <w:r>
        <w:rPr>
          <w:rStyle w:val="Funotenzeichen"/>
        </w:rPr>
        <w:footnoteRef/>
      </w:r>
      <w:r>
        <w:t xml:space="preserve"> </w:t>
      </w:r>
      <w:r w:rsidR="00B81482">
        <w:t xml:space="preserve">Vgl. </w:t>
      </w:r>
      <w:sdt>
        <w:sdtPr>
          <w:id w:val="-1478136139"/>
          <w:citation/>
        </w:sdtPr>
        <w:sdtEndPr/>
        <w:sdtContent>
          <w:r>
            <w:fldChar w:fldCharType="begin"/>
          </w:r>
          <w:r>
            <w:instrText xml:space="preserve"> CITATION WKO231 \l 3079 </w:instrText>
          </w:r>
          <w:r>
            <w:fldChar w:fldCharType="separate"/>
          </w:r>
          <w:r>
            <w:rPr>
              <w:noProof/>
            </w:rPr>
            <w:t>(WKO, EU-Daten</w:t>
          </w:r>
          <w:r>
            <w:rPr>
              <w:noProof/>
            </w:rPr>
            <w:softHyphen/>
            <w:t>schutz-Grund</w:t>
          </w:r>
          <w:r>
            <w:rPr>
              <w:noProof/>
            </w:rPr>
            <w:softHyphen/>
            <w:t>ver</w:t>
          </w:r>
          <w:r>
            <w:rPr>
              <w:noProof/>
            </w:rPr>
            <w:softHyphen/>
            <w:t>ordnung (DSGVO), 2023)</w:t>
          </w:r>
          <w:r>
            <w:fldChar w:fldCharType="end"/>
          </w:r>
        </w:sdtContent>
      </w:sdt>
    </w:p>
  </w:footnote>
  <w:footnote w:id="4">
    <w:p w14:paraId="634D0792" w14:textId="0FA12BE7" w:rsidR="001B217B" w:rsidRDefault="001B217B">
      <w:pPr>
        <w:pStyle w:val="Funotentext"/>
      </w:pPr>
      <w:r>
        <w:rPr>
          <w:rStyle w:val="Funotenzeichen"/>
        </w:rPr>
        <w:footnoteRef/>
      </w:r>
      <w:r>
        <w:t xml:space="preserve"> Vgl. </w:t>
      </w:r>
      <w:sdt>
        <w:sdtPr>
          <w:id w:val="-495183469"/>
          <w:citation/>
        </w:sdtPr>
        <w:sdtEndPr/>
        <w:sdtContent>
          <w:r>
            <w:fldChar w:fldCharType="begin"/>
          </w:r>
          <w:r>
            <w:instrText xml:space="preserve"> CITATION WKO234 \l 3079 </w:instrText>
          </w:r>
          <w:r>
            <w:fldChar w:fldCharType="separate"/>
          </w:r>
          <w:r>
            <w:rPr>
              <w:noProof/>
            </w:rPr>
            <w:t>(WKO, Anti</w:t>
          </w:r>
          <w:r>
            <w:rPr>
              <w:noProof/>
            </w:rPr>
            <w:softHyphen/>
            <w:t>korruptions</w:t>
          </w:r>
          <w:r>
            <w:rPr>
              <w:noProof/>
            </w:rPr>
            <w:softHyphen/>
            <w:t>be</w:t>
          </w:r>
          <w:r>
            <w:rPr>
              <w:noProof/>
            </w:rPr>
            <w:softHyphen/>
            <w:t>stimmungen, 2023)</w:t>
          </w:r>
          <w:r>
            <w:fldChar w:fldCharType="end"/>
          </w:r>
        </w:sdtContent>
      </w:sdt>
    </w:p>
  </w:footnote>
  <w:footnote w:id="5">
    <w:p w14:paraId="22CFDD37" w14:textId="12AF09E2" w:rsidR="001B217B" w:rsidRDefault="001B217B">
      <w:pPr>
        <w:pStyle w:val="Funotentext"/>
      </w:pPr>
      <w:r>
        <w:rPr>
          <w:rStyle w:val="Funotenzeichen"/>
        </w:rPr>
        <w:footnoteRef/>
      </w:r>
      <w:r>
        <w:t xml:space="preserve"> Vgl. </w:t>
      </w:r>
      <w:sdt>
        <w:sdtPr>
          <w:id w:val="1294401401"/>
          <w:citation/>
        </w:sdtPr>
        <w:sdtEndPr/>
        <w:sdtContent>
          <w:r>
            <w:fldChar w:fldCharType="begin"/>
          </w:r>
          <w:r>
            <w:instrText xml:space="preserve">CITATION Aus24 \l 3079 </w:instrText>
          </w:r>
          <w:r>
            <w:fldChar w:fldCharType="separate"/>
          </w:r>
          <w:r>
            <w:rPr>
              <w:noProof/>
            </w:rPr>
            <w:t>(TÜV Austria, 2024)</w:t>
          </w:r>
          <w:r>
            <w:fldChar w:fldCharType="end"/>
          </w:r>
        </w:sdtContent>
      </w:sdt>
    </w:p>
  </w:footnote>
  <w:footnote w:id="6">
    <w:p w14:paraId="49539AC3" w14:textId="794AC6C9" w:rsidR="00F439E4" w:rsidRDefault="00F439E4">
      <w:pPr>
        <w:pStyle w:val="Funotentext"/>
      </w:pPr>
      <w:r>
        <w:rPr>
          <w:rStyle w:val="Funotenzeichen"/>
        </w:rPr>
        <w:footnoteRef/>
      </w:r>
      <w:r>
        <w:t xml:space="preserve"> </w:t>
      </w:r>
      <w:r w:rsidR="00B81482">
        <w:t xml:space="preserve">Vgl. </w:t>
      </w:r>
      <w:sdt>
        <w:sdtPr>
          <w:id w:val="676619503"/>
          <w:citation/>
        </w:sdtPr>
        <w:sdtEndPr/>
        <w:sdtContent>
          <w:r>
            <w:fldChar w:fldCharType="begin"/>
          </w:r>
          <w:r>
            <w:instrText xml:space="preserve">CITATION WKO232 \l 3079 </w:instrText>
          </w:r>
          <w:r>
            <w:fldChar w:fldCharType="separate"/>
          </w:r>
          <w:r>
            <w:rPr>
              <w:noProof/>
            </w:rPr>
            <w:t>(WKO, Außenwirtschafts- und Zollrecht, 2023)</w:t>
          </w:r>
          <w:r>
            <w:fldChar w:fldCharType="end"/>
          </w:r>
        </w:sdtContent>
      </w:sdt>
    </w:p>
  </w:footnote>
  <w:footnote w:id="7">
    <w:p w14:paraId="52CCA5A0" w14:textId="3E263986" w:rsidR="00B81482" w:rsidRDefault="00B81482">
      <w:pPr>
        <w:pStyle w:val="Funotentext"/>
      </w:pPr>
      <w:r>
        <w:rPr>
          <w:rStyle w:val="Funotenzeichen"/>
        </w:rPr>
        <w:footnoteRef/>
      </w:r>
      <w:r>
        <w:t xml:space="preserve"> Vgl. </w:t>
      </w:r>
      <w:sdt>
        <w:sdtPr>
          <w:id w:val="1439958612"/>
          <w:citation/>
        </w:sdtPr>
        <w:sdtEndPr/>
        <w:sdtContent>
          <w:r>
            <w:fldChar w:fldCharType="begin"/>
          </w:r>
          <w:r>
            <w:instrText xml:space="preserve"> CITATION WKO22 \l 3079 </w:instrText>
          </w:r>
          <w:r>
            <w:fldChar w:fldCharType="separate"/>
          </w:r>
          <w:r>
            <w:rPr>
              <w:noProof/>
            </w:rPr>
            <w:t>(WKO, Flexible Arbeitszeitgestaltung, 2022)</w:t>
          </w:r>
          <w:r>
            <w:fldChar w:fldCharType="end"/>
          </w:r>
        </w:sdtContent>
      </w:sdt>
    </w:p>
  </w:footnote>
  <w:footnote w:id="8">
    <w:p w14:paraId="6CF9B6A6" w14:textId="233EF14D" w:rsidR="000F32BF" w:rsidRDefault="000F32BF">
      <w:pPr>
        <w:pStyle w:val="Funotentext"/>
      </w:pPr>
      <w:r>
        <w:rPr>
          <w:rStyle w:val="Funotenzeichen"/>
        </w:rPr>
        <w:footnoteRef/>
      </w:r>
      <w:r>
        <w:t xml:space="preserve"> Vgl. </w:t>
      </w:r>
      <w:sdt>
        <w:sdtPr>
          <w:id w:val="1840734908"/>
          <w:citation/>
        </w:sdtPr>
        <w:sdtEndPr/>
        <w:sdtContent>
          <w:r>
            <w:fldChar w:fldCharType="begin"/>
          </w:r>
          <w:r>
            <w:instrText xml:space="preserve"> CITATION WKO241 \l 3079 </w:instrText>
          </w:r>
          <w:r>
            <w:fldChar w:fldCharType="separate"/>
          </w:r>
          <w:r>
            <w:rPr>
              <w:noProof/>
            </w:rPr>
            <w:t>(WKO, 2024)</w:t>
          </w:r>
          <w:r>
            <w:fldChar w:fldCharType="end"/>
          </w:r>
        </w:sdtContent>
      </w:sdt>
    </w:p>
  </w:footnote>
  <w:footnote w:id="9">
    <w:p w14:paraId="0599FB5F" w14:textId="73E87F9F" w:rsidR="000F32BF" w:rsidRDefault="000F32BF">
      <w:pPr>
        <w:pStyle w:val="Funotentext"/>
      </w:pPr>
      <w:r>
        <w:rPr>
          <w:rStyle w:val="Funotenzeichen"/>
        </w:rPr>
        <w:footnoteRef/>
      </w:r>
      <w:r>
        <w:t xml:space="preserve"> Vgl. </w:t>
      </w:r>
      <w:sdt>
        <w:sdtPr>
          <w:id w:val="-1997717384"/>
          <w:citation/>
        </w:sdtPr>
        <w:sdtEndPr/>
        <w:sdtContent>
          <w:r>
            <w:fldChar w:fldCharType="begin"/>
          </w:r>
          <w:r>
            <w:instrText xml:space="preserve"> CITATION WKO241 \l 3079 </w:instrText>
          </w:r>
          <w:r>
            <w:fldChar w:fldCharType="separate"/>
          </w:r>
          <w:r>
            <w:rPr>
              <w:noProof/>
            </w:rPr>
            <w:t>(WKO, 2024)</w:t>
          </w:r>
          <w:r>
            <w:fldChar w:fldCharType="end"/>
          </w:r>
        </w:sdtContent>
      </w:sdt>
    </w:p>
  </w:footnote>
  <w:footnote w:id="10">
    <w:p w14:paraId="3E6A588D" w14:textId="12D37B09" w:rsidR="00A12F66" w:rsidRDefault="00A12F66">
      <w:pPr>
        <w:pStyle w:val="Funotentext"/>
      </w:pPr>
      <w:r>
        <w:rPr>
          <w:rStyle w:val="Funotenzeichen"/>
        </w:rPr>
        <w:footnoteRef/>
      </w:r>
      <w:r>
        <w:t xml:space="preserve"> Vgl. </w:t>
      </w:r>
      <w:sdt>
        <w:sdtPr>
          <w:id w:val="-127630043"/>
          <w:citation/>
        </w:sdtPr>
        <w:sdtEndPr/>
        <w:sdtContent>
          <w:r>
            <w:fldChar w:fldCharType="begin"/>
          </w:r>
          <w:r>
            <w:instrText xml:space="preserve">CITATION WKO24 \l 3079 </w:instrText>
          </w:r>
          <w:r>
            <w:fldChar w:fldCharType="separate"/>
          </w:r>
          <w:r>
            <w:rPr>
              <w:noProof/>
            </w:rPr>
            <w:t>(WKO, CSRD FAQ − Informationspflicht über Nachhaltigkeitsaspekte, 2024)</w:t>
          </w:r>
          <w:r>
            <w:fldChar w:fldCharType="end"/>
          </w:r>
        </w:sdtContent>
      </w:sdt>
    </w:p>
  </w:footnote>
  <w:footnote w:id="11">
    <w:p w14:paraId="25E89789" w14:textId="31C8128E" w:rsidR="00DC23E0" w:rsidRDefault="00DC23E0">
      <w:pPr>
        <w:pStyle w:val="Funotentext"/>
      </w:pPr>
      <w:r>
        <w:rPr>
          <w:rStyle w:val="Funotenzeichen"/>
        </w:rPr>
        <w:footnoteRef/>
      </w:r>
      <w:r>
        <w:t xml:space="preserve"> Vgl. </w:t>
      </w:r>
      <w:sdt>
        <w:sdtPr>
          <w:id w:val="325632345"/>
          <w:citation/>
        </w:sdtPr>
        <w:sdtEndPr/>
        <w:sdtContent>
          <w:r>
            <w:fldChar w:fldCharType="begin"/>
          </w:r>
          <w:r>
            <w:instrText xml:space="preserve"> CITATION WKO233 \l 3079 </w:instrText>
          </w:r>
          <w:r>
            <w:fldChar w:fldCharType="separate"/>
          </w:r>
          <w:r>
            <w:rPr>
              <w:noProof/>
            </w:rPr>
            <w:t>(WKO, Abfall im Betrieb, 2023)</w:t>
          </w:r>
          <w:r>
            <w:fldChar w:fldCharType="end"/>
          </w:r>
        </w:sdtContent>
      </w:sdt>
    </w:p>
  </w:footnote>
  <w:footnote w:id="12">
    <w:p w14:paraId="0CC8BCBD" w14:textId="4F7DA8F3" w:rsidR="00BB5979" w:rsidRDefault="00BB5979">
      <w:pPr>
        <w:pStyle w:val="Funotentext"/>
      </w:pPr>
      <w:r>
        <w:rPr>
          <w:rStyle w:val="Funotenzeichen"/>
        </w:rPr>
        <w:footnoteRef/>
      </w:r>
      <w:r>
        <w:t xml:space="preserve"> Vgl. </w:t>
      </w:r>
      <w:sdt>
        <w:sdtPr>
          <w:id w:val="-1447926269"/>
          <w:citation/>
        </w:sdtPr>
        <w:sdtEndPr/>
        <w:sdtContent>
          <w:r>
            <w:fldChar w:fldCharType="begin"/>
          </w:r>
          <w:r>
            <w:instrText xml:space="preserve"> CITATION Sta24 \l 3079 </w:instrText>
          </w:r>
          <w:r>
            <w:fldChar w:fldCharType="separate"/>
          </w:r>
          <w:r>
            <w:rPr>
              <w:noProof/>
            </w:rPr>
            <w:t>(Stadt Wien, 2024)</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DFF6" w14:textId="77777777" w:rsidR="00DE25A4" w:rsidRDefault="00DE25A4" w:rsidP="00DE25A4">
    <w:pPr>
      <w:pStyle w:val="Kopfzeile"/>
    </w:pPr>
    <w:r w:rsidRPr="004B1119">
      <mc:AlternateContent>
        <mc:Choice Requires="wpg">
          <w:drawing>
            <wp:anchor distT="0" distB="0" distL="114300" distR="114300" simplePos="0" relativeHeight="251661312" behindDoc="1" locked="0" layoutInCell="1" allowOverlap="1" wp14:anchorId="3945BAA8" wp14:editId="43169426">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3"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4" name="Picture 2" descr="WK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C7BB98" id="Gruppieren 11" o:spid="_x0000_s1026" style="position:absolute;margin-left:375.85pt;margin-top:0;width:56.65pt;height:12.2pt;z-index:-251655168;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3cLfLyr2Du+QJElV&#10;Cz194f9ntsrAYMuITlBJkiRtrwwMtozoBJUkSdL2ysBgy4hOUEmSJG2vDAy2jOgElSRJ0vbKwGDL&#10;iE5QSZIkba8MDLaM6ASVJEnS9srAYMuITlBJkiRtrwwMtozoBJUkSdL2ysBgy4hOUEmSJG2vDAy2&#10;jOgElSRJ0vbKwGDLiE5QSZIkba8MDLaM6ASVJEnq9C76p8u9/O//v8veqpOqvr2DzRW94CRJkjq9&#10;i/7pso+pvh0CmhS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SPSCkyRJ6vQMDEgkesFJkiR1egYGJBK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">
                <v:imagedata r:id="rId5" o:title="" croptop="13217f" cropbottom="-777f" cropright="13044f"/>
              </v:shape>
              <w10:wrap type="tight"/>
            </v:group>
          </w:pict>
        </mc:Fallback>
      </mc:AlternateContent>
    </w:r>
    <w:r w:rsidRPr="004B1119">
      <w:drawing>
        <wp:inline distT="0" distB="0" distL="0" distR="0" wp14:anchorId="543E5CD5" wp14:editId="777C27D9">
          <wp:extent cx="720000" cy="245052"/>
          <wp:effectExtent l="0" t="0" r="4445" b="3175"/>
          <wp:docPr id="6"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370D38E2" w14:textId="38C9DA06" w:rsidR="00DE25A4" w:rsidRDefault="00DE25A4" w:rsidP="00DE25A4">
    <w:pPr>
      <w:pStyle w:val="Kopfzeile"/>
      <w:tabs>
        <w:tab w:val="clear" w:pos="4513"/>
        <w:tab w:val="clear" w:pos="9026"/>
        <w:tab w:val="left" w:pos="104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BC4A" w14:textId="77777777" w:rsidR="00DE25A4" w:rsidRDefault="00DE25A4" w:rsidP="00DE25A4">
    <w:pPr>
      <w:pStyle w:val="Kopfzeile"/>
    </w:pPr>
    <w:r w:rsidRPr="004B1119">
      <mc:AlternateContent>
        <mc:Choice Requires="wpg">
          <w:drawing>
            <wp:anchor distT="0" distB="0" distL="114300" distR="114300" simplePos="0" relativeHeight="251659264" behindDoc="1" locked="0" layoutInCell="1" allowOverlap="1" wp14:anchorId="2A2B55C0" wp14:editId="5B856BAF">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2E5B85"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2880F69C" wp14:editId="768196EF">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7A23EA04" w14:textId="77777777" w:rsidR="00DE25A4" w:rsidRDefault="00DE25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473"/>
    <w:multiLevelType w:val="multilevel"/>
    <w:tmpl w:val="B4F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91E5D"/>
    <w:multiLevelType w:val="multilevel"/>
    <w:tmpl w:val="F5F8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D456D"/>
    <w:multiLevelType w:val="multilevel"/>
    <w:tmpl w:val="61B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83E01"/>
    <w:multiLevelType w:val="multilevel"/>
    <w:tmpl w:val="D8C8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06E3F"/>
    <w:multiLevelType w:val="hybridMultilevel"/>
    <w:tmpl w:val="7098DD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FE1D85"/>
    <w:multiLevelType w:val="hybridMultilevel"/>
    <w:tmpl w:val="5C92AA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CDE3343"/>
    <w:multiLevelType w:val="hybridMultilevel"/>
    <w:tmpl w:val="807C90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4601F0C"/>
    <w:multiLevelType w:val="multilevel"/>
    <w:tmpl w:val="5F6AD9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5452F9"/>
    <w:multiLevelType w:val="multilevel"/>
    <w:tmpl w:val="BDB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BA137A"/>
    <w:multiLevelType w:val="multilevel"/>
    <w:tmpl w:val="AD6A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C237B4"/>
    <w:multiLevelType w:val="multilevel"/>
    <w:tmpl w:val="6E1C90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536C9"/>
    <w:multiLevelType w:val="hybridMultilevel"/>
    <w:tmpl w:val="DB644E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1F71B99"/>
    <w:multiLevelType w:val="multilevel"/>
    <w:tmpl w:val="F0B0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8257EC"/>
    <w:multiLevelType w:val="multilevel"/>
    <w:tmpl w:val="83D0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702225"/>
    <w:multiLevelType w:val="multilevel"/>
    <w:tmpl w:val="FE3AC4A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383C16DC"/>
    <w:multiLevelType w:val="hybridMultilevel"/>
    <w:tmpl w:val="5928B0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D0810C0"/>
    <w:multiLevelType w:val="multilevel"/>
    <w:tmpl w:val="A744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0E6D39"/>
    <w:multiLevelType w:val="multilevel"/>
    <w:tmpl w:val="0AA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155036"/>
    <w:multiLevelType w:val="multilevel"/>
    <w:tmpl w:val="FCF2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7248CD"/>
    <w:multiLevelType w:val="hybridMultilevel"/>
    <w:tmpl w:val="446A23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012423F"/>
    <w:multiLevelType w:val="hybridMultilevel"/>
    <w:tmpl w:val="558C6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9382ACB"/>
    <w:multiLevelType w:val="multilevel"/>
    <w:tmpl w:val="BD44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CB32D9"/>
    <w:multiLevelType w:val="multilevel"/>
    <w:tmpl w:val="C2E4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8C12BE"/>
    <w:multiLevelType w:val="hybridMultilevel"/>
    <w:tmpl w:val="850EF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D0E5470"/>
    <w:multiLevelType w:val="multilevel"/>
    <w:tmpl w:val="0E8C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550082"/>
    <w:multiLevelType w:val="multilevel"/>
    <w:tmpl w:val="7808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BD39F7"/>
    <w:multiLevelType w:val="multilevel"/>
    <w:tmpl w:val="FC0A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AD559F"/>
    <w:multiLevelType w:val="multilevel"/>
    <w:tmpl w:val="DC40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C7C2A"/>
    <w:multiLevelType w:val="multilevel"/>
    <w:tmpl w:val="479C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8B59DD"/>
    <w:multiLevelType w:val="multilevel"/>
    <w:tmpl w:val="6B70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127F87"/>
    <w:multiLevelType w:val="multilevel"/>
    <w:tmpl w:val="59F6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586F12"/>
    <w:multiLevelType w:val="multilevel"/>
    <w:tmpl w:val="CFFC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BB56A2"/>
    <w:multiLevelType w:val="multilevel"/>
    <w:tmpl w:val="73C2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ED2D40"/>
    <w:multiLevelType w:val="hybridMultilevel"/>
    <w:tmpl w:val="5F0A8B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D811A60"/>
    <w:multiLevelType w:val="hybridMultilevel"/>
    <w:tmpl w:val="1EAE79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EAB4D41"/>
    <w:multiLevelType w:val="multilevel"/>
    <w:tmpl w:val="EEEC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CF0877"/>
    <w:multiLevelType w:val="multilevel"/>
    <w:tmpl w:val="BC1A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3953093">
    <w:abstractNumId w:val="7"/>
  </w:num>
  <w:num w:numId="2" w16cid:durableId="599069264">
    <w:abstractNumId w:val="6"/>
  </w:num>
  <w:num w:numId="3" w16cid:durableId="1843230071">
    <w:abstractNumId w:val="14"/>
  </w:num>
  <w:num w:numId="4" w16cid:durableId="1406295091">
    <w:abstractNumId w:val="23"/>
  </w:num>
  <w:num w:numId="5" w16cid:durableId="1002897568">
    <w:abstractNumId w:val="15"/>
  </w:num>
  <w:num w:numId="6" w16cid:durableId="1409377871">
    <w:abstractNumId w:val="19"/>
  </w:num>
  <w:num w:numId="7" w16cid:durableId="1002657678">
    <w:abstractNumId w:val="11"/>
  </w:num>
  <w:num w:numId="8" w16cid:durableId="788234120">
    <w:abstractNumId w:val="33"/>
  </w:num>
  <w:num w:numId="9" w16cid:durableId="1330672016">
    <w:abstractNumId w:val="5"/>
  </w:num>
  <w:num w:numId="10" w16cid:durableId="896015629">
    <w:abstractNumId w:val="20"/>
  </w:num>
  <w:num w:numId="11" w16cid:durableId="893471609">
    <w:abstractNumId w:val="4"/>
  </w:num>
  <w:num w:numId="12" w16cid:durableId="1866092942">
    <w:abstractNumId w:val="22"/>
  </w:num>
  <w:num w:numId="13" w16cid:durableId="1365867213">
    <w:abstractNumId w:val="35"/>
  </w:num>
  <w:num w:numId="14" w16cid:durableId="1499922895">
    <w:abstractNumId w:val="13"/>
  </w:num>
  <w:num w:numId="15" w16cid:durableId="2141604521">
    <w:abstractNumId w:val="32"/>
  </w:num>
  <w:num w:numId="16" w16cid:durableId="1902017503">
    <w:abstractNumId w:val="1"/>
  </w:num>
  <w:num w:numId="17" w16cid:durableId="1790928137">
    <w:abstractNumId w:val="27"/>
  </w:num>
  <w:num w:numId="18" w16cid:durableId="1548223945">
    <w:abstractNumId w:val="9"/>
  </w:num>
  <w:num w:numId="19" w16cid:durableId="583536690">
    <w:abstractNumId w:val="36"/>
  </w:num>
  <w:num w:numId="20" w16cid:durableId="1858232066">
    <w:abstractNumId w:val="28"/>
  </w:num>
  <w:num w:numId="21" w16cid:durableId="698361378">
    <w:abstractNumId w:val="10"/>
  </w:num>
  <w:num w:numId="22" w16cid:durableId="282881510">
    <w:abstractNumId w:val="18"/>
  </w:num>
  <w:num w:numId="23" w16cid:durableId="1623225619">
    <w:abstractNumId w:val="24"/>
  </w:num>
  <w:num w:numId="24" w16cid:durableId="760419929">
    <w:abstractNumId w:val="2"/>
  </w:num>
  <w:num w:numId="25" w16cid:durableId="135613232">
    <w:abstractNumId w:val="26"/>
  </w:num>
  <w:num w:numId="26" w16cid:durableId="975837125">
    <w:abstractNumId w:val="3"/>
  </w:num>
  <w:num w:numId="27" w16cid:durableId="347564769">
    <w:abstractNumId w:val="17"/>
  </w:num>
  <w:num w:numId="28" w16cid:durableId="438258309">
    <w:abstractNumId w:val="21"/>
  </w:num>
  <w:num w:numId="29" w16cid:durableId="109397668">
    <w:abstractNumId w:val="29"/>
  </w:num>
  <w:num w:numId="30" w16cid:durableId="1225020743">
    <w:abstractNumId w:val="0"/>
  </w:num>
  <w:num w:numId="31" w16cid:durableId="1340888796">
    <w:abstractNumId w:val="16"/>
  </w:num>
  <w:num w:numId="32" w16cid:durableId="2064016780">
    <w:abstractNumId w:val="25"/>
  </w:num>
  <w:num w:numId="33" w16cid:durableId="2032878716">
    <w:abstractNumId w:val="30"/>
  </w:num>
  <w:num w:numId="34" w16cid:durableId="144006609">
    <w:abstractNumId w:val="8"/>
  </w:num>
  <w:num w:numId="35" w16cid:durableId="1560632828">
    <w:abstractNumId w:val="31"/>
  </w:num>
  <w:num w:numId="36" w16cid:durableId="1259489129">
    <w:abstractNumId w:val="12"/>
  </w:num>
  <w:num w:numId="37" w16cid:durableId="1067846033">
    <w:abstractNumId w:val="34"/>
  </w:num>
  <w:num w:numId="38" w16cid:durableId="1254164275">
    <w:abstractNumId w:val="14"/>
  </w:num>
  <w:num w:numId="39" w16cid:durableId="1011185074">
    <w:abstractNumId w:val="14"/>
  </w:num>
  <w:num w:numId="40" w16cid:durableId="1576167747">
    <w:abstractNumId w:val="14"/>
  </w:num>
  <w:num w:numId="41" w16cid:durableId="1990472696">
    <w:abstractNumId w:val="14"/>
  </w:num>
  <w:num w:numId="42" w16cid:durableId="199050381">
    <w:abstractNumId w:val="14"/>
  </w:num>
  <w:num w:numId="43" w16cid:durableId="1414206720">
    <w:abstractNumId w:val="14"/>
  </w:num>
  <w:num w:numId="44" w16cid:durableId="1031030435">
    <w:abstractNumId w:val="14"/>
  </w:num>
  <w:num w:numId="45" w16cid:durableId="2050495821">
    <w:abstractNumId w:val="14"/>
  </w:num>
  <w:num w:numId="46" w16cid:durableId="1583178752">
    <w:abstractNumId w:val="14"/>
  </w:num>
  <w:num w:numId="47" w16cid:durableId="590705036">
    <w:abstractNumId w:val="14"/>
  </w:num>
  <w:num w:numId="48" w16cid:durableId="839588720">
    <w:abstractNumId w:val="14"/>
  </w:num>
  <w:num w:numId="49" w16cid:durableId="1202353988">
    <w:abstractNumId w:val="14"/>
  </w:num>
  <w:num w:numId="50" w16cid:durableId="19048315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autoHyphenation/>
  <w:hyphenationZone w:val="425"/>
  <w:drawingGridHorizontalSpacing w:val="9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7B"/>
    <w:rsid w:val="00001707"/>
    <w:rsid w:val="00012EB8"/>
    <w:rsid w:val="000255D0"/>
    <w:rsid w:val="000312B2"/>
    <w:rsid w:val="0003333A"/>
    <w:rsid w:val="00034888"/>
    <w:rsid w:val="00034F1E"/>
    <w:rsid w:val="000411C7"/>
    <w:rsid w:val="0004576C"/>
    <w:rsid w:val="00045E9F"/>
    <w:rsid w:val="00047737"/>
    <w:rsid w:val="00047E26"/>
    <w:rsid w:val="0006628E"/>
    <w:rsid w:val="00066F67"/>
    <w:rsid w:val="00083E22"/>
    <w:rsid w:val="000856CF"/>
    <w:rsid w:val="00086813"/>
    <w:rsid w:val="000958A3"/>
    <w:rsid w:val="000A210C"/>
    <w:rsid w:val="000A75D7"/>
    <w:rsid w:val="000B0A0A"/>
    <w:rsid w:val="000B4375"/>
    <w:rsid w:val="000B6663"/>
    <w:rsid w:val="000C7D1A"/>
    <w:rsid w:val="000E1130"/>
    <w:rsid w:val="000F0623"/>
    <w:rsid w:val="000F32BF"/>
    <w:rsid w:val="00101159"/>
    <w:rsid w:val="00105160"/>
    <w:rsid w:val="00113DEC"/>
    <w:rsid w:val="00125612"/>
    <w:rsid w:val="00126CA5"/>
    <w:rsid w:val="0013084E"/>
    <w:rsid w:val="00132B8A"/>
    <w:rsid w:val="00154975"/>
    <w:rsid w:val="0015554B"/>
    <w:rsid w:val="001617BD"/>
    <w:rsid w:val="00161EBC"/>
    <w:rsid w:val="0017012E"/>
    <w:rsid w:val="00173265"/>
    <w:rsid w:val="00174514"/>
    <w:rsid w:val="00175DC1"/>
    <w:rsid w:val="00176921"/>
    <w:rsid w:val="001928CB"/>
    <w:rsid w:val="00197C43"/>
    <w:rsid w:val="001B217B"/>
    <w:rsid w:val="001B296E"/>
    <w:rsid w:val="001B3FCB"/>
    <w:rsid w:val="001B65B3"/>
    <w:rsid w:val="001B7D02"/>
    <w:rsid w:val="001C0290"/>
    <w:rsid w:val="001C14D0"/>
    <w:rsid w:val="001D505B"/>
    <w:rsid w:val="001D748D"/>
    <w:rsid w:val="001E4437"/>
    <w:rsid w:val="001F111B"/>
    <w:rsid w:val="001F5982"/>
    <w:rsid w:val="00205B66"/>
    <w:rsid w:val="00224539"/>
    <w:rsid w:val="00226CAF"/>
    <w:rsid w:val="0024705C"/>
    <w:rsid w:val="00251720"/>
    <w:rsid w:val="00255E4A"/>
    <w:rsid w:val="00256053"/>
    <w:rsid w:val="0026517F"/>
    <w:rsid w:val="00273422"/>
    <w:rsid w:val="002811C8"/>
    <w:rsid w:val="002915BB"/>
    <w:rsid w:val="00292D18"/>
    <w:rsid w:val="0029744F"/>
    <w:rsid w:val="002A1831"/>
    <w:rsid w:val="002A4FF2"/>
    <w:rsid w:val="002C0A06"/>
    <w:rsid w:val="002C4742"/>
    <w:rsid w:val="002C7571"/>
    <w:rsid w:val="002D2A80"/>
    <w:rsid w:val="002D7806"/>
    <w:rsid w:val="002D794A"/>
    <w:rsid w:val="002E6D8B"/>
    <w:rsid w:val="0030531B"/>
    <w:rsid w:val="003113C3"/>
    <w:rsid w:val="00312994"/>
    <w:rsid w:val="0031511E"/>
    <w:rsid w:val="003179CD"/>
    <w:rsid w:val="00334641"/>
    <w:rsid w:val="00336676"/>
    <w:rsid w:val="00341298"/>
    <w:rsid w:val="00343656"/>
    <w:rsid w:val="00343726"/>
    <w:rsid w:val="00363D87"/>
    <w:rsid w:val="003641B9"/>
    <w:rsid w:val="00364398"/>
    <w:rsid w:val="003651DE"/>
    <w:rsid w:val="00366E52"/>
    <w:rsid w:val="00366E71"/>
    <w:rsid w:val="00370D58"/>
    <w:rsid w:val="00375A21"/>
    <w:rsid w:val="00376299"/>
    <w:rsid w:val="00376355"/>
    <w:rsid w:val="0039047B"/>
    <w:rsid w:val="003972C1"/>
    <w:rsid w:val="003A5057"/>
    <w:rsid w:val="003B0D25"/>
    <w:rsid w:val="003B48C9"/>
    <w:rsid w:val="003C016E"/>
    <w:rsid w:val="003C37E3"/>
    <w:rsid w:val="003C792A"/>
    <w:rsid w:val="003C7988"/>
    <w:rsid w:val="003D137B"/>
    <w:rsid w:val="003D343E"/>
    <w:rsid w:val="003D3DF0"/>
    <w:rsid w:val="003F065D"/>
    <w:rsid w:val="00402FA4"/>
    <w:rsid w:val="00406F54"/>
    <w:rsid w:val="00407CA3"/>
    <w:rsid w:val="00415B95"/>
    <w:rsid w:val="00417C56"/>
    <w:rsid w:val="00420DDA"/>
    <w:rsid w:val="00434688"/>
    <w:rsid w:val="004361FA"/>
    <w:rsid w:val="0044237F"/>
    <w:rsid w:val="00442415"/>
    <w:rsid w:val="00445A50"/>
    <w:rsid w:val="00452659"/>
    <w:rsid w:val="00454E82"/>
    <w:rsid w:val="004569BD"/>
    <w:rsid w:val="00461DB3"/>
    <w:rsid w:val="004728E8"/>
    <w:rsid w:val="00474031"/>
    <w:rsid w:val="00477158"/>
    <w:rsid w:val="00477793"/>
    <w:rsid w:val="00492F4C"/>
    <w:rsid w:val="004A2AF0"/>
    <w:rsid w:val="004A56A5"/>
    <w:rsid w:val="004B106A"/>
    <w:rsid w:val="004B19DB"/>
    <w:rsid w:val="004B5DEC"/>
    <w:rsid w:val="004C00D4"/>
    <w:rsid w:val="004D049E"/>
    <w:rsid w:val="004D267E"/>
    <w:rsid w:val="004D441A"/>
    <w:rsid w:val="004E1FF2"/>
    <w:rsid w:val="004E2F60"/>
    <w:rsid w:val="004E5A74"/>
    <w:rsid w:val="004F5CEF"/>
    <w:rsid w:val="00501F2F"/>
    <w:rsid w:val="00516BBC"/>
    <w:rsid w:val="005217C4"/>
    <w:rsid w:val="00523674"/>
    <w:rsid w:val="005304F9"/>
    <w:rsid w:val="005342D3"/>
    <w:rsid w:val="00535C4C"/>
    <w:rsid w:val="00544543"/>
    <w:rsid w:val="00555C15"/>
    <w:rsid w:val="00557AF5"/>
    <w:rsid w:val="0058624F"/>
    <w:rsid w:val="00586516"/>
    <w:rsid w:val="00594E12"/>
    <w:rsid w:val="005A50C9"/>
    <w:rsid w:val="005B4417"/>
    <w:rsid w:val="005C4885"/>
    <w:rsid w:val="005D0539"/>
    <w:rsid w:val="005D0BC1"/>
    <w:rsid w:val="005D248C"/>
    <w:rsid w:val="005D4559"/>
    <w:rsid w:val="005F13F3"/>
    <w:rsid w:val="005F71F8"/>
    <w:rsid w:val="00601CB5"/>
    <w:rsid w:val="0060600C"/>
    <w:rsid w:val="00607773"/>
    <w:rsid w:val="00610181"/>
    <w:rsid w:val="0062629D"/>
    <w:rsid w:val="00630F86"/>
    <w:rsid w:val="00635C56"/>
    <w:rsid w:val="00636BFA"/>
    <w:rsid w:val="00642F92"/>
    <w:rsid w:val="00646367"/>
    <w:rsid w:val="006514A5"/>
    <w:rsid w:val="006531FC"/>
    <w:rsid w:val="00653DE1"/>
    <w:rsid w:val="006548BA"/>
    <w:rsid w:val="00655F88"/>
    <w:rsid w:val="00662FAA"/>
    <w:rsid w:val="00663F54"/>
    <w:rsid w:val="006676AC"/>
    <w:rsid w:val="00674A16"/>
    <w:rsid w:val="0067696E"/>
    <w:rsid w:val="006775BA"/>
    <w:rsid w:val="00680DD8"/>
    <w:rsid w:val="00690214"/>
    <w:rsid w:val="00692E60"/>
    <w:rsid w:val="006941B5"/>
    <w:rsid w:val="006950A1"/>
    <w:rsid w:val="006B58E2"/>
    <w:rsid w:val="006B606F"/>
    <w:rsid w:val="006D086A"/>
    <w:rsid w:val="006D2E1A"/>
    <w:rsid w:val="006D71DF"/>
    <w:rsid w:val="006E1B64"/>
    <w:rsid w:val="006E7C9D"/>
    <w:rsid w:val="006F190F"/>
    <w:rsid w:val="006F7E38"/>
    <w:rsid w:val="00716BC0"/>
    <w:rsid w:val="00722CFC"/>
    <w:rsid w:val="00730EF7"/>
    <w:rsid w:val="00733E02"/>
    <w:rsid w:val="007369EE"/>
    <w:rsid w:val="00737E3C"/>
    <w:rsid w:val="00742F4F"/>
    <w:rsid w:val="00743F4F"/>
    <w:rsid w:val="00750345"/>
    <w:rsid w:val="007556B5"/>
    <w:rsid w:val="00756D42"/>
    <w:rsid w:val="00764595"/>
    <w:rsid w:val="00764F58"/>
    <w:rsid w:val="00767937"/>
    <w:rsid w:val="007825A3"/>
    <w:rsid w:val="00782FDB"/>
    <w:rsid w:val="0078610B"/>
    <w:rsid w:val="00786363"/>
    <w:rsid w:val="007866A7"/>
    <w:rsid w:val="00795F76"/>
    <w:rsid w:val="00796B22"/>
    <w:rsid w:val="007A2EA9"/>
    <w:rsid w:val="007A55A2"/>
    <w:rsid w:val="007B5276"/>
    <w:rsid w:val="007B68DB"/>
    <w:rsid w:val="007C6251"/>
    <w:rsid w:val="007D5FBE"/>
    <w:rsid w:val="007E2517"/>
    <w:rsid w:val="007E2FAA"/>
    <w:rsid w:val="008127DB"/>
    <w:rsid w:val="00820ADF"/>
    <w:rsid w:val="00823B3D"/>
    <w:rsid w:val="0083452A"/>
    <w:rsid w:val="00844911"/>
    <w:rsid w:val="00846F01"/>
    <w:rsid w:val="00847B18"/>
    <w:rsid w:val="00856F25"/>
    <w:rsid w:val="00865065"/>
    <w:rsid w:val="00872337"/>
    <w:rsid w:val="00874CB5"/>
    <w:rsid w:val="008757AE"/>
    <w:rsid w:val="008759CE"/>
    <w:rsid w:val="008771B4"/>
    <w:rsid w:val="008858CC"/>
    <w:rsid w:val="00890C78"/>
    <w:rsid w:val="008975EC"/>
    <w:rsid w:val="008A1F2D"/>
    <w:rsid w:val="008A404C"/>
    <w:rsid w:val="008A4C59"/>
    <w:rsid w:val="008B770A"/>
    <w:rsid w:val="008C163B"/>
    <w:rsid w:val="008D0AF2"/>
    <w:rsid w:val="008D74FB"/>
    <w:rsid w:val="008E4618"/>
    <w:rsid w:val="008F6AC2"/>
    <w:rsid w:val="00901248"/>
    <w:rsid w:val="00901980"/>
    <w:rsid w:val="0090638F"/>
    <w:rsid w:val="00921342"/>
    <w:rsid w:val="009223EF"/>
    <w:rsid w:val="0093313F"/>
    <w:rsid w:val="00940C18"/>
    <w:rsid w:val="00945ABE"/>
    <w:rsid w:val="00954C17"/>
    <w:rsid w:val="00957E7B"/>
    <w:rsid w:val="009777F0"/>
    <w:rsid w:val="00980963"/>
    <w:rsid w:val="009824FF"/>
    <w:rsid w:val="00983454"/>
    <w:rsid w:val="009A15D4"/>
    <w:rsid w:val="009B5AF8"/>
    <w:rsid w:val="009C4EAF"/>
    <w:rsid w:val="009C7A60"/>
    <w:rsid w:val="009D140D"/>
    <w:rsid w:val="009D19A5"/>
    <w:rsid w:val="009D1CD7"/>
    <w:rsid w:val="009E39DC"/>
    <w:rsid w:val="009E3FE5"/>
    <w:rsid w:val="009F1E46"/>
    <w:rsid w:val="009F5B65"/>
    <w:rsid w:val="009F78A5"/>
    <w:rsid w:val="009F7D75"/>
    <w:rsid w:val="00A12F66"/>
    <w:rsid w:val="00A13A10"/>
    <w:rsid w:val="00A24417"/>
    <w:rsid w:val="00A251E8"/>
    <w:rsid w:val="00A41839"/>
    <w:rsid w:val="00A5582D"/>
    <w:rsid w:val="00A61972"/>
    <w:rsid w:val="00A6506C"/>
    <w:rsid w:val="00A747F4"/>
    <w:rsid w:val="00A75E4D"/>
    <w:rsid w:val="00A764B1"/>
    <w:rsid w:val="00A77776"/>
    <w:rsid w:val="00A91D9E"/>
    <w:rsid w:val="00A949DB"/>
    <w:rsid w:val="00AB065E"/>
    <w:rsid w:val="00AB38B7"/>
    <w:rsid w:val="00AB4CB4"/>
    <w:rsid w:val="00AB6F0A"/>
    <w:rsid w:val="00AC1C0D"/>
    <w:rsid w:val="00AC60C0"/>
    <w:rsid w:val="00AC6F02"/>
    <w:rsid w:val="00AD55D6"/>
    <w:rsid w:val="00AE3B24"/>
    <w:rsid w:val="00AE6978"/>
    <w:rsid w:val="00AF2208"/>
    <w:rsid w:val="00AF30EB"/>
    <w:rsid w:val="00B02DA8"/>
    <w:rsid w:val="00B0706B"/>
    <w:rsid w:val="00B121E4"/>
    <w:rsid w:val="00B14AFF"/>
    <w:rsid w:val="00B251E2"/>
    <w:rsid w:val="00B27AC6"/>
    <w:rsid w:val="00B35819"/>
    <w:rsid w:val="00B42B66"/>
    <w:rsid w:val="00B476A2"/>
    <w:rsid w:val="00B5112C"/>
    <w:rsid w:val="00B56BE3"/>
    <w:rsid w:val="00B57606"/>
    <w:rsid w:val="00B576D8"/>
    <w:rsid w:val="00B57AAA"/>
    <w:rsid w:val="00B70E5E"/>
    <w:rsid w:val="00B81482"/>
    <w:rsid w:val="00B91CD3"/>
    <w:rsid w:val="00B95CE0"/>
    <w:rsid w:val="00B96802"/>
    <w:rsid w:val="00BA1CB6"/>
    <w:rsid w:val="00BB5979"/>
    <w:rsid w:val="00BB7BF5"/>
    <w:rsid w:val="00BC17D5"/>
    <w:rsid w:val="00BD0DFB"/>
    <w:rsid w:val="00BD1B60"/>
    <w:rsid w:val="00BD435A"/>
    <w:rsid w:val="00BD76BA"/>
    <w:rsid w:val="00BE4582"/>
    <w:rsid w:val="00BE5BF7"/>
    <w:rsid w:val="00BF4868"/>
    <w:rsid w:val="00C02D0A"/>
    <w:rsid w:val="00C0735D"/>
    <w:rsid w:val="00C07A72"/>
    <w:rsid w:val="00C135F2"/>
    <w:rsid w:val="00C165F4"/>
    <w:rsid w:val="00C21563"/>
    <w:rsid w:val="00C229CD"/>
    <w:rsid w:val="00C33431"/>
    <w:rsid w:val="00C43687"/>
    <w:rsid w:val="00C45D7D"/>
    <w:rsid w:val="00C534CC"/>
    <w:rsid w:val="00C56262"/>
    <w:rsid w:val="00C62D3C"/>
    <w:rsid w:val="00C63CFB"/>
    <w:rsid w:val="00C66C3E"/>
    <w:rsid w:val="00C82727"/>
    <w:rsid w:val="00C97C60"/>
    <w:rsid w:val="00CC5079"/>
    <w:rsid w:val="00CD482C"/>
    <w:rsid w:val="00CE0C95"/>
    <w:rsid w:val="00CE482B"/>
    <w:rsid w:val="00CE60F2"/>
    <w:rsid w:val="00CF5603"/>
    <w:rsid w:val="00CF6CB6"/>
    <w:rsid w:val="00CF7880"/>
    <w:rsid w:val="00D0180B"/>
    <w:rsid w:val="00D01848"/>
    <w:rsid w:val="00D12868"/>
    <w:rsid w:val="00D15B6C"/>
    <w:rsid w:val="00D16095"/>
    <w:rsid w:val="00D25EAA"/>
    <w:rsid w:val="00D371A6"/>
    <w:rsid w:val="00D374FE"/>
    <w:rsid w:val="00D41E79"/>
    <w:rsid w:val="00D42C4F"/>
    <w:rsid w:val="00D42D65"/>
    <w:rsid w:val="00D45849"/>
    <w:rsid w:val="00D54C86"/>
    <w:rsid w:val="00D577F3"/>
    <w:rsid w:val="00D640E1"/>
    <w:rsid w:val="00D65F73"/>
    <w:rsid w:val="00D81B78"/>
    <w:rsid w:val="00D8448B"/>
    <w:rsid w:val="00D86755"/>
    <w:rsid w:val="00D904F1"/>
    <w:rsid w:val="00DA2306"/>
    <w:rsid w:val="00DB0D61"/>
    <w:rsid w:val="00DC23E0"/>
    <w:rsid w:val="00DC477C"/>
    <w:rsid w:val="00DD16F1"/>
    <w:rsid w:val="00DE25A4"/>
    <w:rsid w:val="00DE493D"/>
    <w:rsid w:val="00DE6DEF"/>
    <w:rsid w:val="00DF3093"/>
    <w:rsid w:val="00DF32DE"/>
    <w:rsid w:val="00DF6A02"/>
    <w:rsid w:val="00E011BE"/>
    <w:rsid w:val="00E03E3E"/>
    <w:rsid w:val="00E15F5B"/>
    <w:rsid w:val="00E20DF5"/>
    <w:rsid w:val="00E278E0"/>
    <w:rsid w:val="00E40B19"/>
    <w:rsid w:val="00E41CD0"/>
    <w:rsid w:val="00E425C5"/>
    <w:rsid w:val="00E4314B"/>
    <w:rsid w:val="00E45C3D"/>
    <w:rsid w:val="00E501FA"/>
    <w:rsid w:val="00E50D0B"/>
    <w:rsid w:val="00E53350"/>
    <w:rsid w:val="00E53426"/>
    <w:rsid w:val="00E54FC5"/>
    <w:rsid w:val="00E74B45"/>
    <w:rsid w:val="00E87A14"/>
    <w:rsid w:val="00E96FA0"/>
    <w:rsid w:val="00EA1A92"/>
    <w:rsid w:val="00EA1F7F"/>
    <w:rsid w:val="00EB03E9"/>
    <w:rsid w:val="00EB3CC9"/>
    <w:rsid w:val="00EC0E6A"/>
    <w:rsid w:val="00EC1EE6"/>
    <w:rsid w:val="00EC27E9"/>
    <w:rsid w:val="00EC7617"/>
    <w:rsid w:val="00EE75D5"/>
    <w:rsid w:val="00EF20A1"/>
    <w:rsid w:val="00EF6330"/>
    <w:rsid w:val="00F10003"/>
    <w:rsid w:val="00F17E65"/>
    <w:rsid w:val="00F217B7"/>
    <w:rsid w:val="00F2200D"/>
    <w:rsid w:val="00F254F4"/>
    <w:rsid w:val="00F255CD"/>
    <w:rsid w:val="00F3321B"/>
    <w:rsid w:val="00F41343"/>
    <w:rsid w:val="00F43931"/>
    <w:rsid w:val="00F439E4"/>
    <w:rsid w:val="00F76DE2"/>
    <w:rsid w:val="00F82F08"/>
    <w:rsid w:val="00F847AF"/>
    <w:rsid w:val="00F879C2"/>
    <w:rsid w:val="00F90A3A"/>
    <w:rsid w:val="00FA0EFC"/>
    <w:rsid w:val="00FA39DB"/>
    <w:rsid w:val="00FB7FE8"/>
    <w:rsid w:val="00FC3563"/>
    <w:rsid w:val="00FC3D1A"/>
    <w:rsid w:val="00FD121F"/>
    <w:rsid w:val="00FF3CED"/>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E7B1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554B"/>
  </w:style>
  <w:style w:type="paragraph" w:styleId="berschrift1">
    <w:name w:val="heading 1"/>
    <w:basedOn w:val="Standard"/>
    <w:link w:val="berschrift1Zchn"/>
    <w:uiPriority w:val="9"/>
    <w:qFormat/>
    <w:rsid w:val="00E41CD0"/>
    <w:pPr>
      <w:widowControl w:val="0"/>
      <w:numPr>
        <w:numId w:val="3"/>
      </w:numPr>
      <w:autoSpaceDE w:val="0"/>
      <w:autoSpaceDN w:val="0"/>
      <w:spacing w:before="82" w:line="240" w:lineRule="auto"/>
      <w:ind w:left="709" w:hanging="434"/>
      <w:jc w:val="left"/>
      <w:outlineLvl w:val="0"/>
    </w:pPr>
    <w:rPr>
      <w:rFonts w:eastAsia="Klavika Lt" w:cs="Klavika Lt"/>
      <w:color w:val="F08050"/>
      <w:sz w:val="28"/>
      <w:szCs w:val="28"/>
    </w:rPr>
  </w:style>
  <w:style w:type="paragraph" w:styleId="berschrift2">
    <w:name w:val="heading 2"/>
    <w:basedOn w:val="berschrift1"/>
    <w:next w:val="Standard"/>
    <w:link w:val="berschrift2Zchn"/>
    <w:autoRedefine/>
    <w:uiPriority w:val="9"/>
    <w:unhideWhenUsed/>
    <w:qFormat/>
    <w:rsid w:val="000958A3"/>
    <w:pPr>
      <w:keepNext/>
      <w:keepLines/>
      <w:numPr>
        <w:ilvl w:val="1"/>
      </w:numPr>
      <w:spacing w:before="40"/>
      <w:jc w:val="both"/>
      <w:outlineLvl w:val="1"/>
    </w:pPr>
    <w:rPr>
      <w:rFonts w:eastAsiaTheme="majorEastAsia" w:cstheme="majorBidi"/>
      <w:sz w:val="26"/>
      <w:szCs w:val="26"/>
    </w:rPr>
  </w:style>
  <w:style w:type="paragraph" w:styleId="berschrift3">
    <w:name w:val="heading 3"/>
    <w:basedOn w:val="Listenabsatz"/>
    <w:next w:val="Standard"/>
    <w:link w:val="berschrift3Zchn"/>
    <w:uiPriority w:val="9"/>
    <w:unhideWhenUsed/>
    <w:qFormat/>
    <w:rsid w:val="00E41CD0"/>
    <w:pPr>
      <w:keepNext/>
      <w:keepLines/>
      <w:numPr>
        <w:ilvl w:val="2"/>
        <w:numId w:val="3"/>
      </w:numPr>
      <w:spacing w:before="40"/>
      <w:ind w:left="1440" w:hanging="1080"/>
      <w:contextualSpacing w:val="0"/>
      <w:outlineLvl w:val="2"/>
    </w:pPr>
    <w:rPr>
      <w:rFonts w:eastAsiaTheme="majorEastAsia" w:cstheme="majorBidi"/>
      <w:color w:val="F08050"/>
      <w:sz w:val="24"/>
      <w:szCs w:val="24"/>
    </w:rPr>
  </w:style>
  <w:style w:type="paragraph" w:styleId="berschrift4">
    <w:name w:val="heading 4"/>
    <w:basedOn w:val="Standard"/>
    <w:next w:val="Standard"/>
    <w:link w:val="berschrift4Zchn"/>
    <w:uiPriority w:val="9"/>
    <w:semiHidden/>
    <w:unhideWhenUsed/>
    <w:qFormat/>
    <w:rsid w:val="0060600C"/>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0600C"/>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0600C"/>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0600C"/>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0600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0600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E41CD0"/>
    <w:rPr>
      <w:rFonts w:eastAsia="Klavika Lt" w:cs="Klavika Lt"/>
      <w:color w:val="F08050"/>
      <w:sz w:val="28"/>
      <w:szCs w:val="28"/>
    </w:rPr>
  </w:style>
  <w:style w:type="character" w:customStyle="1" w:styleId="berschrift2Zchn">
    <w:name w:val="Überschrift 2 Zchn"/>
    <w:basedOn w:val="Absatz-Standardschriftart"/>
    <w:link w:val="berschrift2"/>
    <w:uiPriority w:val="9"/>
    <w:rsid w:val="000958A3"/>
    <w:rPr>
      <w:rFonts w:eastAsiaTheme="majorEastAsia" w:cstheme="majorBidi"/>
      <w:color w:val="F08050"/>
      <w:sz w:val="26"/>
      <w:szCs w:val="26"/>
    </w:rPr>
  </w:style>
  <w:style w:type="character" w:customStyle="1" w:styleId="berschrift3Zchn">
    <w:name w:val="Überschrift 3 Zchn"/>
    <w:basedOn w:val="Absatz-Standardschriftart"/>
    <w:link w:val="berschrift3"/>
    <w:uiPriority w:val="9"/>
    <w:rsid w:val="00E41CD0"/>
    <w:rPr>
      <w:rFonts w:eastAsiaTheme="majorEastAsia" w:cstheme="majorBidi"/>
      <w:color w:val="F08050"/>
      <w:sz w:val="24"/>
      <w:szCs w:val="24"/>
    </w:rPr>
  </w:style>
  <w:style w:type="character" w:customStyle="1" w:styleId="berschrift4Zchn">
    <w:name w:val="Überschrift 4 Zchn"/>
    <w:basedOn w:val="Absatz-Standardschriftart"/>
    <w:link w:val="berschrift4"/>
    <w:uiPriority w:val="9"/>
    <w:semiHidden/>
    <w:rsid w:val="0060600C"/>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60600C"/>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0600C"/>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0600C"/>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0600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0600C"/>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901248"/>
    <w:pPr>
      <w:keepNext/>
      <w:keepLines/>
      <w:widowControl/>
      <w:numPr>
        <w:numId w:val="0"/>
      </w:numPr>
      <w:autoSpaceDE/>
      <w:autoSpaceDN/>
      <w:spacing w:before="240" w:line="259" w:lineRule="auto"/>
      <w:outlineLvl w:val="9"/>
    </w:pPr>
    <w:rPr>
      <w:rFonts w:asciiTheme="majorHAnsi" w:eastAsiaTheme="majorEastAsia" w:hAnsiTheme="majorHAnsi" w:cstheme="majorBidi"/>
      <w:color w:val="365F91" w:themeColor="accent1" w:themeShade="BF"/>
      <w:sz w:val="32"/>
      <w:szCs w:val="32"/>
      <w:lang w:eastAsia="de-AT"/>
    </w:rPr>
  </w:style>
  <w:style w:type="paragraph" w:styleId="Verzeichnis1">
    <w:name w:val="toc 1"/>
    <w:basedOn w:val="Standard"/>
    <w:next w:val="Standard"/>
    <w:autoRedefine/>
    <w:uiPriority w:val="39"/>
    <w:unhideWhenUsed/>
    <w:rsid w:val="00E41CD0"/>
    <w:pPr>
      <w:tabs>
        <w:tab w:val="left" w:pos="360"/>
        <w:tab w:val="right" w:leader="dot" w:pos="8778"/>
      </w:tabs>
      <w:spacing w:after="100"/>
    </w:pPr>
    <w:rPr>
      <w:b/>
      <w:bCs/>
      <w:noProof/>
    </w:rPr>
  </w:style>
  <w:style w:type="paragraph" w:styleId="Verzeichnis2">
    <w:name w:val="toc 2"/>
    <w:basedOn w:val="Standard"/>
    <w:next w:val="Standard"/>
    <w:autoRedefine/>
    <w:uiPriority w:val="39"/>
    <w:unhideWhenUsed/>
    <w:rsid w:val="00901248"/>
    <w:pPr>
      <w:spacing w:after="100"/>
      <w:ind w:left="180"/>
    </w:pPr>
  </w:style>
  <w:style w:type="character" w:styleId="Hyperlink">
    <w:name w:val="Hyperlink"/>
    <w:basedOn w:val="Absatz-Standardschriftart"/>
    <w:uiPriority w:val="99"/>
    <w:unhideWhenUsed/>
    <w:rsid w:val="00901248"/>
    <w:rPr>
      <w:color w:val="0000FF" w:themeColor="hyperlink"/>
      <w:u w:val="single"/>
    </w:rPr>
  </w:style>
  <w:style w:type="paragraph" w:styleId="Listenabsatz">
    <w:name w:val="List Paragraph"/>
    <w:basedOn w:val="Standard"/>
    <w:uiPriority w:val="34"/>
    <w:qFormat/>
    <w:rsid w:val="00B42B66"/>
    <w:pPr>
      <w:ind w:left="720"/>
      <w:contextualSpacing/>
    </w:pPr>
  </w:style>
  <w:style w:type="paragraph" w:styleId="Funotentext">
    <w:name w:val="footnote text"/>
    <w:basedOn w:val="Standard"/>
    <w:link w:val="FunotentextZchn"/>
    <w:uiPriority w:val="99"/>
    <w:semiHidden/>
    <w:unhideWhenUsed/>
    <w:rsid w:val="0015554B"/>
    <w:pPr>
      <w:spacing w:line="240" w:lineRule="auto"/>
    </w:pPr>
    <w:rPr>
      <w:sz w:val="16"/>
      <w:szCs w:val="20"/>
    </w:rPr>
  </w:style>
  <w:style w:type="character" w:customStyle="1" w:styleId="FunotentextZchn">
    <w:name w:val="Fußnotentext Zchn"/>
    <w:basedOn w:val="Absatz-Standardschriftart"/>
    <w:link w:val="Funotentext"/>
    <w:uiPriority w:val="99"/>
    <w:semiHidden/>
    <w:rsid w:val="0015554B"/>
    <w:rPr>
      <w:sz w:val="16"/>
      <w:szCs w:val="20"/>
    </w:rPr>
  </w:style>
  <w:style w:type="character" w:styleId="Funotenzeichen">
    <w:name w:val="footnote reference"/>
    <w:basedOn w:val="Absatz-Standardschriftart"/>
    <w:uiPriority w:val="99"/>
    <w:semiHidden/>
    <w:unhideWhenUsed/>
    <w:rsid w:val="00E50D0B"/>
    <w:rPr>
      <w:vertAlign w:val="superscript"/>
    </w:rPr>
  </w:style>
  <w:style w:type="paragraph" w:styleId="Verzeichnis3">
    <w:name w:val="toc 3"/>
    <w:basedOn w:val="Standard"/>
    <w:next w:val="Standard"/>
    <w:autoRedefine/>
    <w:uiPriority w:val="39"/>
    <w:unhideWhenUsed/>
    <w:rsid w:val="00F254F4"/>
    <w:pPr>
      <w:spacing w:after="100"/>
      <w:ind w:left="360"/>
    </w:pPr>
  </w:style>
  <w:style w:type="paragraph" w:styleId="Textkrper">
    <w:name w:val="Body Text"/>
    <w:basedOn w:val="Standard"/>
    <w:link w:val="TextkrperZchn"/>
    <w:uiPriority w:val="1"/>
    <w:qFormat/>
    <w:rsid w:val="00E41CD0"/>
    <w:pPr>
      <w:widowControl w:val="0"/>
      <w:autoSpaceDE w:val="0"/>
      <w:autoSpaceDN w:val="0"/>
      <w:spacing w:line="240" w:lineRule="auto"/>
      <w:jc w:val="left"/>
    </w:pPr>
    <w:rPr>
      <w:rFonts w:ascii="FuturaTLig" w:eastAsia="FuturaTLig" w:hAnsi="FuturaTLig" w:cs="FuturaTLig"/>
      <w:sz w:val="22"/>
      <w:lang w:val="de-DE"/>
    </w:rPr>
  </w:style>
  <w:style w:type="character" w:customStyle="1" w:styleId="TextkrperZchn">
    <w:name w:val="Textkörper Zchn"/>
    <w:basedOn w:val="Absatz-Standardschriftart"/>
    <w:link w:val="Textkrper"/>
    <w:uiPriority w:val="1"/>
    <w:rsid w:val="00E41CD0"/>
    <w:rPr>
      <w:rFonts w:ascii="FuturaTLig" w:eastAsia="FuturaTLig" w:hAnsi="FuturaTLig" w:cs="FuturaTLig"/>
      <w:sz w:val="22"/>
      <w:lang w:val="de-DE"/>
    </w:rPr>
  </w:style>
  <w:style w:type="paragraph" w:styleId="berarbeitung">
    <w:name w:val="Revision"/>
    <w:hidden/>
    <w:uiPriority w:val="99"/>
    <w:semiHidden/>
    <w:rsid w:val="0015554B"/>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4230">
      <w:bodyDiv w:val="1"/>
      <w:marLeft w:val="0"/>
      <w:marRight w:val="0"/>
      <w:marTop w:val="0"/>
      <w:marBottom w:val="0"/>
      <w:divBdr>
        <w:top w:val="none" w:sz="0" w:space="0" w:color="auto"/>
        <w:left w:val="none" w:sz="0" w:space="0" w:color="auto"/>
        <w:bottom w:val="none" w:sz="0" w:space="0" w:color="auto"/>
        <w:right w:val="none" w:sz="0" w:space="0" w:color="auto"/>
      </w:divBdr>
    </w:div>
    <w:div w:id="137377697">
      <w:bodyDiv w:val="1"/>
      <w:marLeft w:val="0"/>
      <w:marRight w:val="0"/>
      <w:marTop w:val="0"/>
      <w:marBottom w:val="0"/>
      <w:divBdr>
        <w:top w:val="none" w:sz="0" w:space="0" w:color="auto"/>
        <w:left w:val="none" w:sz="0" w:space="0" w:color="auto"/>
        <w:bottom w:val="none" w:sz="0" w:space="0" w:color="auto"/>
        <w:right w:val="none" w:sz="0" w:space="0" w:color="auto"/>
      </w:divBdr>
    </w:div>
    <w:div w:id="219245272">
      <w:bodyDiv w:val="1"/>
      <w:marLeft w:val="0"/>
      <w:marRight w:val="0"/>
      <w:marTop w:val="0"/>
      <w:marBottom w:val="0"/>
      <w:divBdr>
        <w:top w:val="none" w:sz="0" w:space="0" w:color="auto"/>
        <w:left w:val="none" w:sz="0" w:space="0" w:color="auto"/>
        <w:bottom w:val="none" w:sz="0" w:space="0" w:color="auto"/>
        <w:right w:val="none" w:sz="0" w:space="0" w:color="auto"/>
      </w:divBdr>
    </w:div>
    <w:div w:id="229122705">
      <w:bodyDiv w:val="1"/>
      <w:marLeft w:val="0"/>
      <w:marRight w:val="0"/>
      <w:marTop w:val="0"/>
      <w:marBottom w:val="0"/>
      <w:divBdr>
        <w:top w:val="none" w:sz="0" w:space="0" w:color="auto"/>
        <w:left w:val="none" w:sz="0" w:space="0" w:color="auto"/>
        <w:bottom w:val="none" w:sz="0" w:space="0" w:color="auto"/>
        <w:right w:val="none" w:sz="0" w:space="0" w:color="auto"/>
      </w:divBdr>
    </w:div>
    <w:div w:id="345206451">
      <w:bodyDiv w:val="1"/>
      <w:marLeft w:val="0"/>
      <w:marRight w:val="0"/>
      <w:marTop w:val="0"/>
      <w:marBottom w:val="0"/>
      <w:divBdr>
        <w:top w:val="none" w:sz="0" w:space="0" w:color="auto"/>
        <w:left w:val="none" w:sz="0" w:space="0" w:color="auto"/>
        <w:bottom w:val="none" w:sz="0" w:space="0" w:color="auto"/>
        <w:right w:val="none" w:sz="0" w:space="0" w:color="auto"/>
      </w:divBdr>
    </w:div>
    <w:div w:id="557087305">
      <w:bodyDiv w:val="1"/>
      <w:marLeft w:val="0"/>
      <w:marRight w:val="0"/>
      <w:marTop w:val="0"/>
      <w:marBottom w:val="0"/>
      <w:divBdr>
        <w:top w:val="none" w:sz="0" w:space="0" w:color="auto"/>
        <w:left w:val="none" w:sz="0" w:space="0" w:color="auto"/>
        <w:bottom w:val="none" w:sz="0" w:space="0" w:color="auto"/>
        <w:right w:val="none" w:sz="0" w:space="0" w:color="auto"/>
      </w:divBdr>
    </w:div>
    <w:div w:id="653686807">
      <w:bodyDiv w:val="1"/>
      <w:marLeft w:val="0"/>
      <w:marRight w:val="0"/>
      <w:marTop w:val="0"/>
      <w:marBottom w:val="0"/>
      <w:divBdr>
        <w:top w:val="none" w:sz="0" w:space="0" w:color="auto"/>
        <w:left w:val="none" w:sz="0" w:space="0" w:color="auto"/>
        <w:bottom w:val="none" w:sz="0" w:space="0" w:color="auto"/>
        <w:right w:val="none" w:sz="0" w:space="0" w:color="auto"/>
      </w:divBdr>
    </w:div>
    <w:div w:id="697000869">
      <w:bodyDiv w:val="1"/>
      <w:marLeft w:val="0"/>
      <w:marRight w:val="0"/>
      <w:marTop w:val="0"/>
      <w:marBottom w:val="0"/>
      <w:divBdr>
        <w:top w:val="none" w:sz="0" w:space="0" w:color="auto"/>
        <w:left w:val="none" w:sz="0" w:space="0" w:color="auto"/>
        <w:bottom w:val="none" w:sz="0" w:space="0" w:color="auto"/>
        <w:right w:val="none" w:sz="0" w:space="0" w:color="auto"/>
      </w:divBdr>
    </w:div>
    <w:div w:id="797725124">
      <w:bodyDiv w:val="1"/>
      <w:marLeft w:val="0"/>
      <w:marRight w:val="0"/>
      <w:marTop w:val="0"/>
      <w:marBottom w:val="0"/>
      <w:divBdr>
        <w:top w:val="none" w:sz="0" w:space="0" w:color="auto"/>
        <w:left w:val="none" w:sz="0" w:space="0" w:color="auto"/>
        <w:bottom w:val="none" w:sz="0" w:space="0" w:color="auto"/>
        <w:right w:val="none" w:sz="0" w:space="0" w:color="auto"/>
      </w:divBdr>
    </w:div>
    <w:div w:id="938947255">
      <w:bodyDiv w:val="1"/>
      <w:marLeft w:val="0"/>
      <w:marRight w:val="0"/>
      <w:marTop w:val="0"/>
      <w:marBottom w:val="0"/>
      <w:divBdr>
        <w:top w:val="none" w:sz="0" w:space="0" w:color="auto"/>
        <w:left w:val="none" w:sz="0" w:space="0" w:color="auto"/>
        <w:bottom w:val="none" w:sz="0" w:space="0" w:color="auto"/>
        <w:right w:val="none" w:sz="0" w:space="0" w:color="auto"/>
      </w:divBdr>
    </w:div>
    <w:div w:id="953294265">
      <w:bodyDiv w:val="1"/>
      <w:marLeft w:val="0"/>
      <w:marRight w:val="0"/>
      <w:marTop w:val="0"/>
      <w:marBottom w:val="0"/>
      <w:divBdr>
        <w:top w:val="none" w:sz="0" w:space="0" w:color="auto"/>
        <w:left w:val="none" w:sz="0" w:space="0" w:color="auto"/>
        <w:bottom w:val="none" w:sz="0" w:space="0" w:color="auto"/>
        <w:right w:val="none" w:sz="0" w:space="0" w:color="auto"/>
      </w:divBdr>
    </w:div>
    <w:div w:id="979917561">
      <w:bodyDiv w:val="1"/>
      <w:marLeft w:val="0"/>
      <w:marRight w:val="0"/>
      <w:marTop w:val="0"/>
      <w:marBottom w:val="0"/>
      <w:divBdr>
        <w:top w:val="none" w:sz="0" w:space="0" w:color="auto"/>
        <w:left w:val="none" w:sz="0" w:space="0" w:color="auto"/>
        <w:bottom w:val="none" w:sz="0" w:space="0" w:color="auto"/>
        <w:right w:val="none" w:sz="0" w:space="0" w:color="auto"/>
      </w:divBdr>
    </w:div>
    <w:div w:id="1041057142">
      <w:bodyDiv w:val="1"/>
      <w:marLeft w:val="0"/>
      <w:marRight w:val="0"/>
      <w:marTop w:val="0"/>
      <w:marBottom w:val="0"/>
      <w:divBdr>
        <w:top w:val="none" w:sz="0" w:space="0" w:color="auto"/>
        <w:left w:val="none" w:sz="0" w:space="0" w:color="auto"/>
        <w:bottom w:val="none" w:sz="0" w:space="0" w:color="auto"/>
        <w:right w:val="none" w:sz="0" w:space="0" w:color="auto"/>
      </w:divBdr>
    </w:div>
    <w:div w:id="1065877764">
      <w:bodyDiv w:val="1"/>
      <w:marLeft w:val="0"/>
      <w:marRight w:val="0"/>
      <w:marTop w:val="0"/>
      <w:marBottom w:val="0"/>
      <w:divBdr>
        <w:top w:val="none" w:sz="0" w:space="0" w:color="auto"/>
        <w:left w:val="none" w:sz="0" w:space="0" w:color="auto"/>
        <w:bottom w:val="none" w:sz="0" w:space="0" w:color="auto"/>
        <w:right w:val="none" w:sz="0" w:space="0" w:color="auto"/>
      </w:divBdr>
    </w:div>
    <w:div w:id="1120609782">
      <w:bodyDiv w:val="1"/>
      <w:marLeft w:val="0"/>
      <w:marRight w:val="0"/>
      <w:marTop w:val="0"/>
      <w:marBottom w:val="0"/>
      <w:divBdr>
        <w:top w:val="none" w:sz="0" w:space="0" w:color="auto"/>
        <w:left w:val="none" w:sz="0" w:space="0" w:color="auto"/>
        <w:bottom w:val="none" w:sz="0" w:space="0" w:color="auto"/>
        <w:right w:val="none" w:sz="0" w:space="0" w:color="auto"/>
      </w:divBdr>
    </w:div>
    <w:div w:id="1213080078">
      <w:bodyDiv w:val="1"/>
      <w:marLeft w:val="0"/>
      <w:marRight w:val="0"/>
      <w:marTop w:val="0"/>
      <w:marBottom w:val="0"/>
      <w:divBdr>
        <w:top w:val="none" w:sz="0" w:space="0" w:color="auto"/>
        <w:left w:val="none" w:sz="0" w:space="0" w:color="auto"/>
        <w:bottom w:val="none" w:sz="0" w:space="0" w:color="auto"/>
        <w:right w:val="none" w:sz="0" w:space="0" w:color="auto"/>
      </w:divBdr>
    </w:div>
    <w:div w:id="1349332040">
      <w:bodyDiv w:val="1"/>
      <w:marLeft w:val="0"/>
      <w:marRight w:val="0"/>
      <w:marTop w:val="0"/>
      <w:marBottom w:val="0"/>
      <w:divBdr>
        <w:top w:val="none" w:sz="0" w:space="0" w:color="auto"/>
        <w:left w:val="none" w:sz="0" w:space="0" w:color="auto"/>
        <w:bottom w:val="none" w:sz="0" w:space="0" w:color="auto"/>
        <w:right w:val="none" w:sz="0" w:space="0" w:color="auto"/>
      </w:divBdr>
    </w:div>
    <w:div w:id="1377391505">
      <w:bodyDiv w:val="1"/>
      <w:marLeft w:val="0"/>
      <w:marRight w:val="0"/>
      <w:marTop w:val="0"/>
      <w:marBottom w:val="0"/>
      <w:divBdr>
        <w:top w:val="none" w:sz="0" w:space="0" w:color="auto"/>
        <w:left w:val="none" w:sz="0" w:space="0" w:color="auto"/>
        <w:bottom w:val="none" w:sz="0" w:space="0" w:color="auto"/>
        <w:right w:val="none" w:sz="0" w:space="0" w:color="auto"/>
      </w:divBdr>
    </w:div>
    <w:div w:id="1446386906">
      <w:bodyDiv w:val="1"/>
      <w:marLeft w:val="0"/>
      <w:marRight w:val="0"/>
      <w:marTop w:val="0"/>
      <w:marBottom w:val="0"/>
      <w:divBdr>
        <w:top w:val="none" w:sz="0" w:space="0" w:color="auto"/>
        <w:left w:val="none" w:sz="0" w:space="0" w:color="auto"/>
        <w:bottom w:val="none" w:sz="0" w:space="0" w:color="auto"/>
        <w:right w:val="none" w:sz="0" w:space="0" w:color="auto"/>
      </w:divBdr>
    </w:div>
    <w:div w:id="1527909768">
      <w:bodyDiv w:val="1"/>
      <w:marLeft w:val="0"/>
      <w:marRight w:val="0"/>
      <w:marTop w:val="0"/>
      <w:marBottom w:val="0"/>
      <w:divBdr>
        <w:top w:val="none" w:sz="0" w:space="0" w:color="auto"/>
        <w:left w:val="none" w:sz="0" w:space="0" w:color="auto"/>
        <w:bottom w:val="none" w:sz="0" w:space="0" w:color="auto"/>
        <w:right w:val="none" w:sz="0" w:space="0" w:color="auto"/>
      </w:divBdr>
    </w:div>
    <w:div w:id="1811626351">
      <w:bodyDiv w:val="1"/>
      <w:marLeft w:val="0"/>
      <w:marRight w:val="0"/>
      <w:marTop w:val="0"/>
      <w:marBottom w:val="0"/>
      <w:divBdr>
        <w:top w:val="none" w:sz="0" w:space="0" w:color="auto"/>
        <w:left w:val="none" w:sz="0" w:space="0" w:color="auto"/>
        <w:bottom w:val="none" w:sz="0" w:space="0" w:color="auto"/>
        <w:right w:val="none" w:sz="0" w:space="0" w:color="auto"/>
      </w:divBdr>
    </w:div>
    <w:div w:id="1824853708">
      <w:bodyDiv w:val="1"/>
      <w:marLeft w:val="0"/>
      <w:marRight w:val="0"/>
      <w:marTop w:val="0"/>
      <w:marBottom w:val="0"/>
      <w:divBdr>
        <w:top w:val="none" w:sz="0" w:space="0" w:color="auto"/>
        <w:left w:val="none" w:sz="0" w:space="0" w:color="auto"/>
        <w:bottom w:val="none" w:sz="0" w:space="0" w:color="auto"/>
        <w:right w:val="none" w:sz="0" w:space="0" w:color="auto"/>
      </w:divBdr>
    </w:div>
    <w:div w:id="21456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Öst23</b:Tag>
    <b:SourceType>InternetSite</b:SourceType>
    <b:Guid>{97CB8197-B57F-4E34-A711-4EFB21C4A5CA}</b:Guid>
    <b:Title>Das Recht gegen unlauteren Wettbewerb</b:Title>
    <b:Year>2023</b:Year>
    <b:Author>
      <b:Author>
        <b:NameList>
          <b:Person>
            <b:Last>WKO</b:Last>
          </b:Person>
        </b:NameList>
      </b:Author>
    </b:Author>
    <b:Month>06</b:Month>
    <b:Day>01</b:Day>
    <b:URL>https://www.wko.at/wettbewerbsrecht/recht-gegen-unlauteren-wettbewerb-ueberblick</b:URL>
    <b:YearAccessed>2024</b:YearAccessed>
    <b:MonthAccessed>01</b:MonthAccessed>
    <b:DayAccessed>24</b:DayAccessed>
    <b:RefOrder>1</b:RefOrder>
  </b:Source>
  <b:Source>
    <b:Tag>WKO23</b:Tag>
    <b:SourceType>InternetSite</b:SourceType>
    <b:Guid>{96F0E784-0966-4E93-A87C-9B4358809802}</b:Guid>
    <b:Author>
      <b:Author>
        <b:NameList>
          <b:Person>
            <b:Last>WKO</b:Last>
          </b:Person>
        </b:NameList>
      </b:Author>
    </b:Author>
    <b:Title>Kartell­recht in Öster­reich</b:Title>
    <b:Year>2023</b:Year>
    <b:Month>02</b:Month>
    <b:Day>24</b:Day>
    <b:YearAccessed>2024</b:YearAccessed>
    <b:MonthAccessed>01</b:MonthAccessed>
    <b:DayAccessed>24</b:DayAccessed>
    <b:URL>https://www.wko.at/wettbewerbsrecht/kartellrecht#heading_Abgrenzung_gegenueber_dem_Recht_gegen_unlauteren_Wettbewerb__UWG_</b:URL>
    <b:RefOrder>2</b:RefOrder>
  </b:Source>
  <b:Source>
    <b:Tag>WKO231</b:Tag>
    <b:SourceType>InternetSite</b:SourceType>
    <b:Guid>{EAA2C490-1414-4AF2-B656-6673E4F819EA}</b:Guid>
    <b:Author>
      <b:Author>
        <b:NameList>
          <b:Person>
            <b:Last>WKO</b:Last>
          </b:Person>
        </b:NameList>
      </b:Author>
    </b:Author>
    <b:Title>EU-Daten­schutz-Grund­ver­ordnung (DSGVO)</b:Title>
    <b:Year>2023</b:Year>
    <b:Month>04</b:Month>
    <b:Day>28</b:Day>
    <b:URL>https://www.wko.at/datenschutz/uebersicht</b:URL>
    <b:YearAccessed>2024</b:YearAccessed>
    <b:MonthAccessed>01</b:MonthAccessed>
    <b:DayAccessed>24</b:DayAccessed>
    <b:RefOrder>3</b:RefOrder>
  </b:Source>
  <b:Source>
    <b:Tag>WKO232</b:Tag>
    <b:SourceType>InternetSite</b:SourceType>
    <b:Guid>{61EF22D0-CE7C-47B9-ABB1-FF60E56DFF8B}</b:Guid>
    <b:Author>
      <b:Author>
        <b:NameList>
          <b:Person>
            <b:Last>WKO</b:Last>
          </b:Person>
        </b:NameList>
      </b:Author>
    </b:Author>
    <b:Title>Außenwirtschafts- und Zollrecht</b:Title>
    <b:Year>2023</b:Year>
    <b:Month>12</b:Month>
    <b:Day>22</b:Day>
    <b:URL>https://www.wko.at/aussenwirtschaft/aussenwirtschafts-zollrecht</b:URL>
    <b:YearAccessed>2024</b:YearAccessed>
    <b:MonthAccessed>01</b:MonthAccessed>
    <b:DayAccessed>24</b:DayAccessed>
    <b:RefOrder>4</b:RefOrder>
  </b:Source>
  <b:Source>
    <b:Tag>WKO22</b:Tag>
    <b:SourceType>InternetSite</b:SourceType>
    <b:Guid>{532F2A85-73D4-45B7-AF98-6B4882D85558}</b:Guid>
    <b:Author>
      <b:Author>
        <b:NameList>
          <b:Person>
            <b:Last>WKO</b:Last>
          </b:Person>
        </b:NameList>
      </b:Author>
    </b:Author>
    <b:Title>Flexible Arbeitszeitgestaltung</b:Title>
    <b:Year>2022</b:Year>
    <b:Month>02</b:Month>
    <b:Day>04</b:Day>
    <b:URL>https://www.wko.at/fachkraeftesicherung/flexible-arbeitszeitgestaltung</b:URL>
    <b:YearAccessed>2024</b:YearAccessed>
    <b:MonthAccessed>01</b:MonthAccessed>
    <b:DayAccessed>25</b:DayAccessed>
    <b:RefOrder>5</b:RefOrder>
  </b:Source>
  <b:Source>
    <b:Tag>WKO233</b:Tag>
    <b:SourceType>InternetSite</b:SourceType>
    <b:Guid>{6DB47451-20A8-4727-9B63-AD5DDD3FDE51}</b:Guid>
    <b:Author>
      <b:Author>
        <b:NameList>
          <b:Person>
            <b:Last>WKO</b:Last>
          </b:Person>
        </b:NameList>
      </b:Author>
    </b:Author>
    <b:Title>Abfall im Betrieb</b:Title>
    <b:Year>2023</b:Year>
    <b:Month>11</b:Month>
    <b:Day>10</b:Day>
    <b:URL>https://www.wko.at/abfall/abfall-betrieb</b:URL>
    <b:YearAccessed>2024</b:YearAccessed>
    <b:MonthAccessed>01</b:MonthAccessed>
    <b:DayAccessed>25</b:DayAccessed>
    <b:RefOrder>6</b:RefOrder>
  </b:Source>
  <b:Source>
    <b:Tag>Öst231</b:Tag>
    <b:SourceType>InternetSite</b:SourceType>
    <b:Guid>{4775FDC2-8B69-41E7-9C38-19CB6339AF78}</b:Guid>
    <b:Author>
      <b:Author>
        <b:Corporate>PwC Österreich</b:Corporate>
      </b:Author>
    </b:Author>
    <b:Title>Sustainability - ESG</b:Title>
    <b:Year>2023</b:Year>
    <b:Month>11</b:Month>
    <b:Day>29</b:Day>
    <b:URL>https://www.pwc.at/de/sustainability-esg.html</b:URL>
    <b:YearAccessed>2024</b:YearAccessed>
    <b:MonthAccessed>01</b:MonthAccessed>
    <b:DayAccessed>25</b:DayAccessed>
    <b:RefOrder>7</b:RefOrder>
  </b:Source>
  <b:Source>
    <b:Tag>WKO24</b:Tag>
    <b:SourceType>InternetSite</b:SourceType>
    <b:Guid>{95C8BC81-8805-4055-990A-E991B63097DF}</b:Guid>
    <b:Author>
      <b:Author>
        <b:NameList>
          <b:Person>
            <b:Last>WKO</b:Last>
          </b:Person>
        </b:NameList>
      </b:Author>
    </b:Author>
    <b:Title>CSRD FAQ − Informationspflicht über Nachhaltigkeitsaspekte</b:Title>
    <b:Year>2024</b:Year>
    <b:Month>01</b:Month>
    <b:Day>10</b:Day>
    <b:URL>https://www.wko.at/nachhaltigkeit/csrd-faq-informationspflicht-nachhaltigkeitsaspekte</b:URL>
    <b:YearAccessed>2024</b:YearAccessed>
    <b:MonthAccessed>01</b:MonthAccessed>
    <b:DayAccessed>25</b:DayAccessed>
    <b:RefOrder>8</b:RefOrder>
  </b:Source>
  <b:Source>
    <b:Tag>WKO234</b:Tag>
    <b:SourceType>InternetSite</b:SourceType>
    <b:Guid>{5D65296A-41BB-4F24-9FF1-6DB1D6BD5A06}</b:Guid>
    <b:Author>
      <b:Author>
        <b:NameList>
          <b:Person>
            <b:Last>WKO</b:Last>
          </b:Person>
        </b:NameList>
      </b:Author>
    </b:Author>
    <b:Title>Anti­korruptions­be­stimmungen</b:Title>
    <b:Year>2023</b:Year>
    <b:Month>08</b:Month>
    <b:Day>08</b:Day>
    <b:URL>https://www.wko.at/unternehmensrecht/antikorruptionsbestimmungen#heading_1_Privater_Sektor_</b:URL>
    <b:YearAccessed>2024</b:YearAccessed>
    <b:MonthAccessed>01</b:MonthAccessed>
    <b:DayAccessed>30</b:DayAccessed>
    <b:RefOrder>9</b:RefOrder>
  </b:Source>
  <b:Source>
    <b:Tag>Aus24</b:Tag>
    <b:SourceType>InternetSite</b:SourceType>
    <b:Guid>{83FD6806-10E1-4AB9-AD90-AF68FC2E2BCA}</b:Guid>
    <b:Author>
      <b:Author>
        <b:Corporate>TÜV Austria</b:Corporate>
      </b:Author>
    </b:Author>
    <b:Title>Solution: Anti-Korruptions-Managementsystem-Zertifizierung | ISO 37001</b:Title>
    <b:Year>2024</b:Year>
    <b:URL>https://www.tuv.at/anti-korruptions-managementsystem-zertifizierung-iso-37001/?etcc_med=SEA&amp;etcc_par=Google&amp;etcc_cmp=S2-ISO14001(Umweltmanagement)&amp;etcc_grp=148272106219&amp;etcc_bky=iso%2037001&amp;etcc_mty=p&amp;etcc_plc=&amp;etcc_ctv=654929190609&amp;etcc_bde=c&amp;etcc_var=EA</b:URL>
    <b:YearAccessed>2024</b:YearAccessed>
    <b:MonthAccessed>01</b:MonthAccessed>
    <b:DayAccessed>30</b:DayAccessed>
    <b:RefOrder>10</b:RefOrder>
  </b:Source>
  <b:Source>
    <b:Tag>Sta24</b:Tag>
    <b:SourceType>InternetSite</b:SourceType>
    <b:Guid>{C9CD841C-04DA-49A0-AE29-A4BFC038DB3D}</b:Guid>
    <b:Author>
      <b:Author>
        <b:Corporate>Stadt Wien</b:Corporate>
      </b:Author>
    </b:Author>
    <b:Title>1.2 Compliance-Management-System (CMS)</b:Title>
    <b:Year>2024</b:Year>
    <b:URL>https://www.wien.gv.at/spezial/verhaltenskodex-foerderungen/prinzipien-und-geltungsbereich/compliance-management-system-cms/</b:URL>
    <b:YearAccessed>2024</b:YearAccessed>
    <b:MonthAccessed>01</b:MonthAccessed>
    <b:DayAccessed>30</b:DayAccessed>
    <b:RefOrder>11</b:RefOrder>
  </b:Source>
  <b:Source>
    <b:Tag>WKO241</b:Tag>
    <b:SourceType>InternetSite</b:SourceType>
    <b:Guid>{C04C748A-1426-4154-8ACD-12E133442AEC}</b:Guid>
    <b:Author>
      <b:Author>
        <b:Corporate>WKO</b:Corporate>
      </b:Author>
    </b:Author>
    <b:Title>Politische und rechtliche Rahmenbedingungen und Geschäftschancen im Kontext Nachhaltigkeit</b:Title>
    <b:Year>2024</b:Year>
    <b:Month>01</b:Month>
    <b:Day>25</b:Day>
    <b:URL>https://www.wko.at/nachhaltigkeit/politische-rechtliche-rahmenbedingungen-geschaeftschancen</b:URL>
    <b:YearAccessed>2024</b:YearAccessed>
    <b:MonthAccessed>01</b:MonthAccessed>
    <b:DayAccessed>31</b:DayAccessed>
    <b:RefOrder>12</b:RefOrder>
  </b:Source>
  <b:Source>
    <b:Tag>PwC24</b:Tag>
    <b:SourceType>InternetSite</b:SourceType>
    <b:Guid>{E8245DCB-3507-40A7-ABAA-53AD307A8367}</b:Guid>
    <b:Author>
      <b:Author>
        <b:Corporate>PwC Österreich</b:Corporate>
      </b:Author>
    </b:Author>
    <b:Title>Menschenrechte, Umweltschutz und Lieferketten</b:Title>
    <b:Year>2024</b:Year>
    <b:URL>https://www.pwc.at/de/sustainability-esg/eu-richtlinie-lieferketten.html</b:URL>
    <b:YearAccessed>2024</b:YearAccessed>
    <b:MonthAccessed>01</b:MonthAccessed>
    <b:DayAccessed>31</b:DayAccessed>
    <b:RefOrder>13</b:RefOrder>
  </b:Source>
</b:Sources>
</file>

<file path=customXml/itemProps1.xml><?xml version="1.0" encoding="utf-8"?>
<ds:datastoreItem xmlns:ds="http://schemas.openxmlformats.org/officeDocument/2006/customXml" ds:itemID="{E07D5BC6-9854-451B-AD11-EF55ADA1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6042</Words>
  <Characters>38069</Characters>
  <Application>Microsoft Office Word</Application>
  <DocSecurity>0</DocSecurity>
  <Lines>317</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2024-07-22T08:00:00Z</dcterms:created>
  <dcterms:modified xsi:type="dcterms:W3CDTF">2024-08-02T09:51:00Z</dcterms:modified>
</cp:coreProperties>
</file>