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A468" w14:textId="55D95344" w:rsidR="00B423BC" w:rsidRDefault="00B423BC" w:rsidP="00517810">
      <w:pPr>
        <w:spacing w:line="240" w:lineRule="auto"/>
        <w:jc w:val="center"/>
        <w:rPr>
          <w:rFonts w:ascii="Candara" w:eastAsia="Times New Roman" w:hAnsi="Candara" w:cs="Times New Roman"/>
          <w:b/>
          <w:color w:val="FF0000"/>
          <w:sz w:val="36"/>
          <w:szCs w:val="36"/>
          <w:u w:val="single"/>
          <w:lang w:val="de-DE" w:eastAsia="de-DE"/>
        </w:rPr>
      </w:pPr>
      <w:r w:rsidRPr="00B423BC">
        <w:rPr>
          <w:rFonts w:ascii="Candara" w:eastAsia="Times New Roman" w:hAnsi="Candara" w:cs="Times New Roman"/>
          <w:b/>
          <w:color w:val="FF0000"/>
          <w:sz w:val="36"/>
          <w:szCs w:val="36"/>
          <w:u w:val="single"/>
          <w:lang w:val="de-DE" w:eastAsia="de-DE"/>
        </w:rPr>
        <w:t>Unverbindliches Muster</w:t>
      </w:r>
    </w:p>
    <w:p w14:paraId="0D5C4627" w14:textId="77777777" w:rsidR="00B423BC" w:rsidRPr="00B423BC" w:rsidRDefault="00B423BC" w:rsidP="00517810">
      <w:pPr>
        <w:spacing w:line="240" w:lineRule="auto"/>
        <w:jc w:val="center"/>
        <w:rPr>
          <w:rFonts w:ascii="Candara" w:eastAsia="Times New Roman" w:hAnsi="Candara" w:cs="Times New Roman"/>
          <w:b/>
          <w:color w:val="FF0000"/>
          <w:sz w:val="36"/>
          <w:szCs w:val="36"/>
          <w:u w:val="single"/>
          <w:lang w:val="de-DE" w:eastAsia="de-DE"/>
        </w:rPr>
      </w:pPr>
    </w:p>
    <w:p w14:paraId="1393E29A" w14:textId="2E52DC2E" w:rsidR="009B3433" w:rsidRPr="00315D46" w:rsidRDefault="009B3433" w:rsidP="00517810">
      <w:pPr>
        <w:spacing w:line="240" w:lineRule="auto"/>
        <w:jc w:val="center"/>
        <w:rPr>
          <w:rFonts w:ascii="Candara" w:eastAsia="Times New Roman" w:hAnsi="Candara" w:cs="Times New Roman"/>
          <w:b/>
          <w:color w:val="000000"/>
          <w:sz w:val="36"/>
          <w:szCs w:val="36"/>
          <w:u w:val="single"/>
          <w:lang w:val="de-DE" w:eastAsia="de-DE"/>
        </w:rPr>
      </w:pPr>
      <w:r w:rsidRPr="00315D46">
        <w:rPr>
          <w:rFonts w:ascii="Candara" w:eastAsia="Times New Roman" w:hAnsi="Candara" w:cs="Times New Roman"/>
          <w:b/>
          <w:color w:val="000000"/>
          <w:sz w:val="36"/>
          <w:szCs w:val="36"/>
          <w:u w:val="single"/>
          <w:lang w:val="de-DE" w:eastAsia="de-DE"/>
        </w:rPr>
        <w:t>Allgemeine Geschäftsbedingungen</w:t>
      </w:r>
    </w:p>
    <w:p w14:paraId="2B68EC36" w14:textId="0B8F83A2" w:rsidR="009B3433" w:rsidRPr="00315D46" w:rsidRDefault="009B3433" w:rsidP="009B3433">
      <w:pPr>
        <w:numPr>
          <w:ilvl w:val="0"/>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Ausführung: Der Unternehmer erklärt, dass die zum Waschen, Chemisch</w:t>
      </w:r>
      <w:r w:rsidR="006F3BFA">
        <w:rPr>
          <w:rFonts w:ascii="Candara" w:eastAsia="Times New Roman" w:hAnsi="Candara" w:cs="Times New Roman"/>
          <w:color w:val="000000"/>
          <w:lang w:val="de-DE" w:eastAsia="de-DE"/>
        </w:rPr>
        <w:t xml:space="preserve"> </w:t>
      </w:r>
      <w:r w:rsidRPr="00315D46">
        <w:rPr>
          <w:rFonts w:ascii="Candara" w:eastAsia="Times New Roman" w:hAnsi="Candara" w:cs="Times New Roman"/>
          <w:color w:val="000000"/>
          <w:lang w:val="de-DE" w:eastAsia="de-DE"/>
        </w:rPr>
        <w:t>reinigen, Färben, Bügeln, Spannen usw. übernommenen Gegenstände fachgemäß und mit großer Sorgfalt bearbeitet werden. Die Art der Behandlung bleibt der fachmännischen Beurteilung des Unternehmens überlassen. Hat der Unternehmer den Kunden individuell zusätzlich zu den allgemeinen in Punkt 2) aufgezählten Beschädigungsgefahren, ins besonders auf die Gefahr bestimmter Schäden bei Bearbeitung der übernommenen Gegenstände hingewiesen und die Befreiung von der Haftung für Schäden an allen zur Bearbeitung übernehmenden Gegenständen vereinbart und sich dies schriftlich bestätigen lassen, so wird er – außer bei grober Fahrlässigkeit oder Vorsatz - von der Haftung für die Beschädigung frei.</w:t>
      </w:r>
    </w:p>
    <w:p w14:paraId="733AAB48" w14:textId="7DBC6543" w:rsidR="009B3433" w:rsidRPr="003E00C1" w:rsidRDefault="009B3433" w:rsidP="009B3433">
      <w:pPr>
        <w:numPr>
          <w:ilvl w:val="0"/>
          <w:numId w:val="1"/>
        </w:numPr>
        <w:spacing w:before="100" w:beforeAutospacing="1" w:line="240" w:lineRule="auto"/>
        <w:jc w:val="both"/>
        <w:rPr>
          <w:rFonts w:ascii="Candara" w:eastAsia="Times New Roman" w:hAnsi="Candara" w:cs="Times New Roman"/>
          <w:bCs/>
          <w:strike/>
          <w:lang w:val="de-DE" w:eastAsia="de-DE"/>
        </w:rPr>
      </w:pPr>
      <w:r w:rsidRPr="00315D46">
        <w:rPr>
          <w:rFonts w:ascii="Candara" w:eastAsia="Times New Roman" w:hAnsi="Candara" w:cs="Times New Roman"/>
          <w:color w:val="000000"/>
          <w:lang w:val="de-DE" w:eastAsia="de-DE"/>
        </w:rPr>
        <w:t xml:space="preserve">Auch bei größter Sorgfalt und fachgemäßer Bearbeitung der Gegenstände kann es zu Beschädigungen kommen, wobei sich herausstellen kann, dass daran dem Unternehmer kein Verschulden und damit auch keine Schadenshaftung trifft. </w:t>
      </w:r>
      <w:r w:rsidR="00BD1577" w:rsidRPr="003E00C1">
        <w:rPr>
          <w:rFonts w:ascii="Candara" w:eastAsia="Times New Roman" w:hAnsi="Candara" w:cs="Times New Roman"/>
          <w:bCs/>
          <w:lang w:val="de-DE" w:eastAsia="de-DE"/>
        </w:rPr>
        <w:t>Auf folgende Möglichkeiten der Beschädigung wird insbesondere hingewiesen:</w:t>
      </w:r>
    </w:p>
    <w:p w14:paraId="2CC9D6ED" w14:textId="1B6F290B" w:rsidR="009B3433" w:rsidRPr="00315D46" w:rsidRDefault="009B3433" w:rsidP="009B3433">
      <w:pPr>
        <w:numPr>
          <w:ilvl w:val="1"/>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Mängel der bearbeiteten Gegenstände, die erst während der Bearbeitung hervorkommen und in der Beschaffenheit der Gegenstände begründet sind, wie ungenügende Echtheit der Farbe u. dgl.,</w:t>
      </w:r>
    </w:p>
    <w:p w14:paraId="56471FFB" w14:textId="12864BD0" w:rsidR="009B3433" w:rsidRPr="00315D46" w:rsidRDefault="009B3433" w:rsidP="009B3433">
      <w:pPr>
        <w:numPr>
          <w:ilvl w:val="1"/>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Einlaufen von Gegenstände</w:t>
      </w:r>
      <w:r w:rsidR="005B236A">
        <w:rPr>
          <w:rFonts w:ascii="Candara" w:eastAsia="Times New Roman" w:hAnsi="Candara" w:cs="Times New Roman"/>
          <w:color w:val="000000"/>
          <w:lang w:val="de-DE" w:eastAsia="de-DE"/>
        </w:rPr>
        <w:t>n</w:t>
      </w:r>
      <w:r w:rsidRPr="00315D46">
        <w:rPr>
          <w:rFonts w:ascii="Candara" w:eastAsia="Times New Roman" w:hAnsi="Candara" w:cs="Times New Roman"/>
          <w:color w:val="000000"/>
          <w:lang w:val="de-DE" w:eastAsia="de-DE"/>
        </w:rPr>
        <w:t>, sofern keine Faserschädigung eingetreten ist,</w:t>
      </w:r>
    </w:p>
    <w:p w14:paraId="01A2D0E1" w14:textId="4517229C" w:rsidR="009B3433" w:rsidRPr="00315D46" w:rsidRDefault="009B3433" w:rsidP="009B3433">
      <w:pPr>
        <w:numPr>
          <w:ilvl w:val="1"/>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Gegenstände, die eine falsche Textilpflegekennzeichnung tragen und bei denen durch Inaugenscheinnahme und einfache Proben nicht die entsprechende richtige Reinigungsart festgestellt werden kann,</w:t>
      </w:r>
    </w:p>
    <w:p w14:paraId="5E340268" w14:textId="23978F6B" w:rsidR="009B3433" w:rsidRPr="00315D46" w:rsidRDefault="009B3433" w:rsidP="009B3433">
      <w:pPr>
        <w:numPr>
          <w:ilvl w:val="1"/>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Hervorkommen von Flecken und das Auflösen geklebter Stellen,</w:t>
      </w:r>
    </w:p>
    <w:p w14:paraId="0C4D323E" w14:textId="0865C00F" w:rsidR="009B3433" w:rsidRPr="00315D46" w:rsidRDefault="009B3433" w:rsidP="009B3433">
      <w:pPr>
        <w:numPr>
          <w:ilvl w:val="1"/>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Beschädigen oder Eingehen von Kragen und Manschetten bei Hemden und Blusen, welche aus nicht wäschereigerechtem Material hergestellt sind,</w:t>
      </w:r>
    </w:p>
    <w:p w14:paraId="088D2707" w14:textId="4285BE2A" w:rsidR="009B3433" w:rsidRPr="003E00C1" w:rsidRDefault="009B3433" w:rsidP="009B3433">
      <w:pPr>
        <w:numPr>
          <w:ilvl w:val="1"/>
          <w:numId w:val="1"/>
        </w:numPr>
        <w:spacing w:before="100" w:beforeAutospacing="1" w:line="240" w:lineRule="auto"/>
        <w:jc w:val="both"/>
        <w:rPr>
          <w:rFonts w:ascii="Candara" w:eastAsia="Times New Roman" w:hAnsi="Candara" w:cs="Times New Roman"/>
          <w:bCs/>
          <w:color w:val="000000"/>
          <w:lang w:val="de-DE" w:eastAsia="de-DE"/>
        </w:rPr>
      </w:pPr>
      <w:r w:rsidRPr="003E00C1">
        <w:rPr>
          <w:rFonts w:ascii="Candara" w:eastAsia="Times New Roman" w:hAnsi="Candara" w:cs="Times New Roman"/>
          <w:bCs/>
          <w:color w:val="000000"/>
          <w:lang w:val="de-DE" w:eastAsia="de-DE"/>
        </w:rPr>
        <w:t>Knöpfe, Schnallen, Reißverschlüsse und ähnliches Zubehör aus nicht reinigungsbeständigem Material,</w:t>
      </w:r>
    </w:p>
    <w:p w14:paraId="2A1EFB5B" w14:textId="1FDD2C5F" w:rsidR="009B3433" w:rsidRPr="00315D46" w:rsidRDefault="009B3433" w:rsidP="009B3433">
      <w:pPr>
        <w:numPr>
          <w:ilvl w:val="1"/>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Reißen von zu dünn geschliffenem Leder,</w:t>
      </w:r>
    </w:p>
    <w:p w14:paraId="019D944D" w14:textId="02FC0D8F" w:rsidR="009B3433" w:rsidRPr="00315D46" w:rsidRDefault="009B3433" w:rsidP="009B3433">
      <w:pPr>
        <w:numPr>
          <w:ilvl w:val="1"/>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Hervortreten von insbesondere kaschierten Vernarbungen und Verletzungen des Leders,</w:t>
      </w:r>
    </w:p>
    <w:p w14:paraId="154EF0F8" w14:textId="1AA0E0A6" w:rsidR="009B3433" w:rsidRPr="00315D46" w:rsidRDefault="009B3433" w:rsidP="009B3433">
      <w:pPr>
        <w:numPr>
          <w:ilvl w:val="1"/>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Einsprung und Faltenbildung durch Überspannung des Leders.</w:t>
      </w:r>
    </w:p>
    <w:p w14:paraId="107F06E8" w14:textId="77777777" w:rsidR="009B3433" w:rsidRPr="00315D46" w:rsidRDefault="009B3433" w:rsidP="009B3433">
      <w:pPr>
        <w:numPr>
          <w:ilvl w:val="0"/>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Beim Färben wird der Wunsch des Kunden, der eine bestimmte Art der Ausführung bevorzugt nach Möglichkeit berücksichtigt. Eine völlige Übereinstimmung mit den Farbmustern ist jedoch technisch nicht möglich und kann daher dafür keine Gewähr übernommen werden</w:t>
      </w:r>
    </w:p>
    <w:p w14:paraId="7438A2B8" w14:textId="31E9A893" w:rsidR="009B3433" w:rsidRPr="003E00C1" w:rsidRDefault="009B3433" w:rsidP="009B3433">
      <w:pPr>
        <w:numPr>
          <w:ilvl w:val="0"/>
          <w:numId w:val="1"/>
        </w:numPr>
        <w:spacing w:before="100" w:beforeAutospacing="1" w:line="240" w:lineRule="auto"/>
        <w:jc w:val="both"/>
        <w:rPr>
          <w:rFonts w:ascii="Candara" w:eastAsia="Times New Roman" w:hAnsi="Candara" w:cs="Times New Roman"/>
          <w:lang w:val="de-DE" w:eastAsia="de-DE"/>
        </w:rPr>
      </w:pPr>
      <w:r w:rsidRPr="00315D46">
        <w:rPr>
          <w:rFonts w:ascii="Candara" w:eastAsia="Times New Roman" w:hAnsi="Candara" w:cs="Times New Roman"/>
          <w:color w:val="000000"/>
          <w:lang w:val="de-DE" w:eastAsia="de-DE"/>
        </w:rPr>
        <w:lastRenderedPageBreak/>
        <w:t xml:space="preserve">Verlust des </w:t>
      </w:r>
      <w:r w:rsidRPr="003E00C1">
        <w:rPr>
          <w:rFonts w:ascii="Candara" w:eastAsia="Times New Roman" w:hAnsi="Candara" w:cs="Times New Roman"/>
          <w:lang w:val="de-DE" w:eastAsia="de-DE"/>
        </w:rPr>
        <w:t>Reinigungsgutes: Schadenersatzansprüche aus dem Verlust können erst dann gestellt werden, wenn die Lieferfrist</w:t>
      </w:r>
      <w:r w:rsidR="00BD1577" w:rsidRPr="003E00C1">
        <w:rPr>
          <w:rFonts w:ascii="Candara" w:eastAsia="Times New Roman" w:hAnsi="Candara" w:cs="Times New Roman"/>
          <w:lang w:val="de-DE" w:eastAsia="de-DE"/>
        </w:rPr>
        <w:t>/Abholfrist</w:t>
      </w:r>
      <w:r w:rsidRPr="003E00C1">
        <w:rPr>
          <w:rFonts w:ascii="Candara" w:eastAsia="Times New Roman" w:hAnsi="Candara" w:cs="Times New Roman"/>
          <w:lang w:val="de-DE" w:eastAsia="de-DE"/>
        </w:rPr>
        <w:t xml:space="preserve"> um mehr als 5 Wochen überschritten wird. </w:t>
      </w:r>
      <w:r w:rsidR="002D75B6" w:rsidRPr="003E00C1">
        <w:rPr>
          <w:rFonts w:ascii="Candara" w:eastAsia="Times New Roman" w:hAnsi="Candara" w:cs="Times New Roman"/>
          <w:lang w:val="de-DE" w:eastAsia="de-DE"/>
        </w:rPr>
        <w:t>Sofern gesetzlich zulässig, wird f</w:t>
      </w:r>
      <w:r w:rsidRPr="003E00C1">
        <w:rPr>
          <w:rFonts w:ascii="Candara" w:eastAsia="Times New Roman" w:hAnsi="Candara" w:cs="Times New Roman"/>
          <w:lang w:val="de-DE" w:eastAsia="de-DE"/>
        </w:rPr>
        <w:t>ür andere als Personenschäden nur bei grober Fahrlässigkeit oder Vorsatz gehaftet.</w:t>
      </w:r>
    </w:p>
    <w:p w14:paraId="25D32B5F" w14:textId="35701766" w:rsidR="002D75B6" w:rsidRDefault="009B3433" w:rsidP="009B3433">
      <w:pPr>
        <w:numPr>
          <w:ilvl w:val="0"/>
          <w:numId w:val="1"/>
        </w:numPr>
        <w:spacing w:before="100" w:beforeAutospacing="1" w:line="240" w:lineRule="auto"/>
        <w:jc w:val="both"/>
        <w:rPr>
          <w:rFonts w:ascii="Candara" w:eastAsia="Times New Roman" w:hAnsi="Candara" w:cs="Times New Roman"/>
          <w:color w:val="000000"/>
          <w:lang w:val="de-DE" w:eastAsia="de-DE"/>
        </w:rPr>
      </w:pPr>
      <w:r w:rsidRPr="002D75B6">
        <w:rPr>
          <w:rFonts w:ascii="Candara" w:eastAsia="Times New Roman" w:hAnsi="Candara" w:cs="Times New Roman"/>
          <w:color w:val="000000"/>
          <w:lang w:val="de-DE" w:eastAsia="de-DE"/>
        </w:rPr>
        <w:t>Reklamationen</w:t>
      </w:r>
      <w:r w:rsidR="002D75B6">
        <w:rPr>
          <w:rFonts w:ascii="Candara" w:eastAsia="Times New Roman" w:hAnsi="Candara" w:cs="Times New Roman"/>
          <w:color w:val="000000"/>
          <w:lang w:val="de-DE" w:eastAsia="de-DE"/>
        </w:rPr>
        <w:t xml:space="preserve"> bei Unternehmenskunden</w:t>
      </w:r>
      <w:r w:rsidR="00707306" w:rsidRPr="002D75B6">
        <w:rPr>
          <w:rFonts w:ascii="Candara" w:eastAsia="Times New Roman" w:hAnsi="Candara" w:cs="Times New Roman"/>
          <w:color w:val="000000"/>
          <w:lang w:val="de-DE" w:eastAsia="de-DE"/>
        </w:rPr>
        <w:t>:</w:t>
      </w:r>
      <w:r w:rsidRPr="002D75B6">
        <w:rPr>
          <w:rFonts w:ascii="Candara" w:eastAsia="Times New Roman" w:hAnsi="Candara" w:cs="Times New Roman"/>
          <w:color w:val="000000"/>
          <w:lang w:val="de-DE" w:eastAsia="de-DE"/>
        </w:rPr>
        <w:t xml:space="preserve"> Allfällige Beanstandungen</w:t>
      </w:r>
      <w:r w:rsidR="00707306" w:rsidRPr="002D75B6">
        <w:rPr>
          <w:rFonts w:ascii="Candara" w:eastAsia="Times New Roman" w:hAnsi="Candara" w:cs="Times New Roman"/>
          <w:color w:val="000000"/>
          <w:lang w:val="de-DE" w:eastAsia="de-DE"/>
        </w:rPr>
        <w:t xml:space="preserve"> können innerhalb von 5 Werktagen geltend gemacht werden</w:t>
      </w:r>
      <w:r w:rsidR="002D75B6">
        <w:rPr>
          <w:rFonts w:ascii="Candara" w:eastAsia="Times New Roman" w:hAnsi="Candara" w:cs="Times New Roman"/>
          <w:color w:val="000000"/>
          <w:lang w:val="de-DE" w:eastAsia="de-DE"/>
        </w:rPr>
        <w:t>. Dies hat</w:t>
      </w:r>
      <w:r w:rsidR="00707306" w:rsidRPr="003E00C1">
        <w:rPr>
          <w:rFonts w:ascii="Candara" w:eastAsia="Times New Roman" w:hAnsi="Candara" w:cs="Times New Roman"/>
          <w:color w:val="000000"/>
          <w:lang w:val="de-DE" w:eastAsia="de-DE"/>
        </w:rPr>
        <w:t xml:space="preserve"> i</w:t>
      </w:r>
      <w:r w:rsidRPr="003E00C1">
        <w:rPr>
          <w:rFonts w:ascii="Candara" w:eastAsia="Times New Roman" w:hAnsi="Candara" w:cs="Times New Roman"/>
          <w:color w:val="000000"/>
          <w:lang w:val="de-DE" w:eastAsia="de-DE"/>
        </w:rPr>
        <w:t>m eigenen Interesse ehest</w:t>
      </w:r>
      <w:r w:rsidR="00707306" w:rsidRPr="003E00C1">
        <w:rPr>
          <w:rFonts w:ascii="Candara" w:eastAsia="Times New Roman" w:hAnsi="Candara" w:cs="Times New Roman"/>
          <w:color w:val="000000"/>
          <w:lang w:val="de-DE" w:eastAsia="de-DE"/>
        </w:rPr>
        <w:t>möglich</w:t>
      </w:r>
      <w:r w:rsidRPr="003E00C1">
        <w:rPr>
          <w:rFonts w:ascii="Candara" w:eastAsia="Times New Roman" w:hAnsi="Candara" w:cs="Times New Roman"/>
          <w:color w:val="000000"/>
          <w:lang w:val="de-DE" w:eastAsia="de-DE"/>
        </w:rPr>
        <w:t xml:space="preserve"> </w:t>
      </w:r>
      <w:r w:rsidR="00707306" w:rsidRPr="003E00C1">
        <w:rPr>
          <w:rFonts w:ascii="Candara" w:eastAsia="Times New Roman" w:hAnsi="Candara" w:cs="Times New Roman"/>
          <w:color w:val="000000"/>
          <w:lang w:val="de-DE" w:eastAsia="de-DE"/>
        </w:rPr>
        <w:t>und zwingend</w:t>
      </w:r>
      <w:r w:rsidRPr="003E00C1">
        <w:rPr>
          <w:rFonts w:ascii="Candara" w:eastAsia="Times New Roman" w:hAnsi="Candara" w:cs="Times New Roman"/>
          <w:color w:val="000000"/>
          <w:lang w:val="de-DE" w:eastAsia="de-DE"/>
        </w:rPr>
        <w:t xml:space="preserve"> vor Entfernung des Merkzeichens</w:t>
      </w:r>
      <w:r w:rsidR="00707306" w:rsidRPr="003E00C1">
        <w:rPr>
          <w:rFonts w:ascii="Candara" w:eastAsia="Times New Roman" w:hAnsi="Candara" w:cs="Times New Roman"/>
          <w:color w:val="000000"/>
          <w:lang w:val="de-DE" w:eastAsia="de-DE"/>
        </w:rPr>
        <w:t xml:space="preserve"> und</w:t>
      </w:r>
      <w:r w:rsidRPr="003E00C1">
        <w:rPr>
          <w:rFonts w:ascii="Candara" w:eastAsia="Times New Roman" w:hAnsi="Candara" w:cs="Times New Roman"/>
          <w:color w:val="000000"/>
          <w:lang w:val="de-DE" w:eastAsia="de-DE"/>
        </w:rPr>
        <w:t xml:space="preserve"> bevor der betreffende Gegenstand getragen</w:t>
      </w:r>
      <w:r w:rsidR="00707306" w:rsidRPr="003E00C1">
        <w:rPr>
          <w:rFonts w:ascii="Candara" w:eastAsia="Times New Roman" w:hAnsi="Candara" w:cs="Times New Roman"/>
          <w:color w:val="000000"/>
          <w:lang w:val="de-DE" w:eastAsia="de-DE"/>
        </w:rPr>
        <w:t>, benutzt</w:t>
      </w:r>
      <w:r w:rsidRPr="003E00C1">
        <w:rPr>
          <w:rFonts w:ascii="Candara" w:eastAsia="Times New Roman" w:hAnsi="Candara" w:cs="Times New Roman"/>
          <w:color w:val="000000"/>
          <w:lang w:val="de-DE" w:eastAsia="de-DE"/>
        </w:rPr>
        <w:t xml:space="preserve"> oder bearbeitet wurde</w:t>
      </w:r>
      <w:r w:rsidR="002D75B6">
        <w:rPr>
          <w:rFonts w:ascii="Candara" w:eastAsia="Times New Roman" w:hAnsi="Candara" w:cs="Times New Roman"/>
          <w:color w:val="000000"/>
          <w:lang w:val="de-DE" w:eastAsia="de-DE"/>
        </w:rPr>
        <w:t>, zu erfolgen.</w:t>
      </w:r>
    </w:p>
    <w:p w14:paraId="3BC76A63" w14:textId="08660B9E" w:rsidR="009B3433" w:rsidRPr="002D75B6" w:rsidRDefault="002D75B6" w:rsidP="003E00C1">
      <w:pPr>
        <w:spacing w:before="100" w:beforeAutospacing="1" w:line="240" w:lineRule="auto"/>
        <w:ind w:left="709" w:hanging="1"/>
        <w:jc w:val="both"/>
        <w:rPr>
          <w:rFonts w:ascii="Candara" w:eastAsia="Times New Roman" w:hAnsi="Candara" w:cs="Times New Roman"/>
          <w:color w:val="000000"/>
          <w:lang w:val="de-DE" w:eastAsia="de-DE"/>
        </w:rPr>
      </w:pPr>
      <w:r>
        <w:rPr>
          <w:rFonts w:ascii="Candara" w:eastAsia="Times New Roman" w:hAnsi="Candara" w:cs="Times New Roman"/>
          <w:color w:val="000000"/>
          <w:lang w:val="de-DE" w:eastAsia="de-DE"/>
        </w:rPr>
        <w:t xml:space="preserve">Reklamationen bei Konsumenten: Allfällige Beanstandungen sind – im eigenen Interesse – möglichst umgehend geltend zu machen. Aus Beweisgründen sollten dies </w:t>
      </w:r>
      <w:r w:rsidRPr="00C9086F">
        <w:rPr>
          <w:rFonts w:ascii="Candara" w:eastAsia="Times New Roman" w:hAnsi="Candara" w:cs="Times New Roman"/>
          <w:color w:val="000000"/>
          <w:lang w:val="de-DE" w:eastAsia="de-DE"/>
        </w:rPr>
        <w:t>vor Entfernung des Merkzeichens und bevor der betreffende Gegenstand getragen, benutzt oder bearbeitet wurde</w:t>
      </w:r>
      <w:r>
        <w:rPr>
          <w:rFonts w:ascii="Candara" w:eastAsia="Times New Roman" w:hAnsi="Candara" w:cs="Times New Roman"/>
          <w:color w:val="000000"/>
          <w:lang w:val="de-DE" w:eastAsia="de-DE"/>
        </w:rPr>
        <w:t>, erfolgen.</w:t>
      </w:r>
    </w:p>
    <w:p w14:paraId="6C492BA8" w14:textId="651AFC7F" w:rsidR="009B3433" w:rsidRPr="003E00C1" w:rsidRDefault="009B3433" w:rsidP="009B3433">
      <w:pPr>
        <w:numPr>
          <w:ilvl w:val="0"/>
          <w:numId w:val="1"/>
        </w:numPr>
        <w:spacing w:before="100" w:beforeAutospacing="1" w:line="240" w:lineRule="auto"/>
        <w:jc w:val="both"/>
        <w:rPr>
          <w:rFonts w:ascii="Candara" w:eastAsia="Times New Roman" w:hAnsi="Candara" w:cs="Times New Roman"/>
          <w:bCs/>
          <w:lang w:val="de-DE" w:eastAsia="de-DE"/>
        </w:rPr>
      </w:pPr>
      <w:r w:rsidRPr="003E00C1">
        <w:rPr>
          <w:rFonts w:ascii="Candara" w:eastAsia="Times New Roman" w:hAnsi="Candara" w:cs="Times New Roman"/>
          <w:bCs/>
          <w:lang w:val="de-DE" w:eastAsia="de-DE"/>
        </w:rPr>
        <w:t xml:space="preserve">Schadenersatz bei Verlust oder </w:t>
      </w:r>
      <w:r w:rsidR="00BB643F" w:rsidRPr="003E00C1">
        <w:rPr>
          <w:rFonts w:ascii="Candara" w:eastAsia="Times New Roman" w:hAnsi="Candara" w:cs="Times New Roman"/>
          <w:bCs/>
          <w:lang w:val="de-DE" w:eastAsia="de-DE"/>
        </w:rPr>
        <w:t>irrep</w:t>
      </w:r>
      <w:r w:rsidR="002D75B6" w:rsidRPr="003E00C1">
        <w:rPr>
          <w:rFonts w:ascii="Candara" w:eastAsia="Times New Roman" w:hAnsi="Candara" w:cs="Times New Roman"/>
          <w:bCs/>
          <w:lang w:val="de-DE" w:eastAsia="de-DE"/>
        </w:rPr>
        <w:t>a</w:t>
      </w:r>
      <w:r w:rsidR="00BB643F" w:rsidRPr="003E00C1">
        <w:rPr>
          <w:rFonts w:ascii="Candara" w:eastAsia="Times New Roman" w:hAnsi="Candara" w:cs="Times New Roman"/>
          <w:bCs/>
          <w:lang w:val="de-DE" w:eastAsia="de-DE"/>
        </w:rPr>
        <w:t xml:space="preserve">rabler </w:t>
      </w:r>
      <w:r w:rsidRPr="003E00C1">
        <w:rPr>
          <w:rFonts w:ascii="Candara" w:eastAsia="Times New Roman" w:hAnsi="Candara" w:cs="Times New Roman"/>
          <w:bCs/>
          <w:lang w:val="de-DE" w:eastAsia="de-DE"/>
        </w:rPr>
        <w:t>Beschädigung: Bei Verlust oder Beschädigung wird bei Vorliegen eines Anschaffungspreisbeleges der gemeine Wert des Gegenstandes im Zustand der Übergabe vergütet, jedoch</w:t>
      </w:r>
      <w:r w:rsidR="002D75B6" w:rsidRPr="003E00C1">
        <w:rPr>
          <w:rFonts w:ascii="Candara" w:eastAsia="Times New Roman" w:hAnsi="Candara" w:cs="Times New Roman"/>
          <w:bCs/>
          <w:lang w:val="de-DE" w:eastAsia="de-DE"/>
        </w:rPr>
        <w:t>,</w:t>
      </w:r>
      <w:r w:rsidRPr="003E00C1">
        <w:rPr>
          <w:rFonts w:ascii="Candara" w:eastAsia="Times New Roman" w:hAnsi="Candara" w:cs="Times New Roman"/>
          <w:bCs/>
          <w:lang w:val="de-DE" w:eastAsia="de-DE"/>
        </w:rPr>
        <w:t xml:space="preserve"> </w:t>
      </w:r>
      <w:r w:rsidR="00BB643F" w:rsidRPr="003E00C1">
        <w:rPr>
          <w:rFonts w:ascii="Candara" w:eastAsia="Times New Roman" w:hAnsi="Candara" w:cs="Times New Roman"/>
          <w:bCs/>
          <w:lang w:val="de-DE" w:eastAsia="de-DE"/>
        </w:rPr>
        <w:t xml:space="preserve">mit Ausnahme grober Fahrlässigkeit und Vorsatz, </w:t>
      </w:r>
      <w:r w:rsidRPr="003E00C1">
        <w:rPr>
          <w:rFonts w:ascii="Candara" w:eastAsia="Times New Roman" w:hAnsi="Candara" w:cs="Times New Roman"/>
          <w:bCs/>
          <w:lang w:val="de-DE" w:eastAsia="de-DE"/>
        </w:rPr>
        <w:t>nur bis zum Maximalwert der fünffachen Reinigungskosten.</w:t>
      </w:r>
    </w:p>
    <w:p w14:paraId="4E1CC81D" w14:textId="77777777" w:rsidR="009B3433" w:rsidRPr="00315D46" w:rsidRDefault="009B3433" w:rsidP="009B3433">
      <w:pPr>
        <w:spacing w:before="100" w:beforeAutospacing="1" w:line="240" w:lineRule="auto"/>
        <w:ind w:left="720"/>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Für den Gemeinwert werden jeweils vom Neuwert für das 1. Jahr 30%, für das 2. Jahr weitere 20%, für das 3. Jahr weitere 10% und für das 4. Jahr weitere 10% abgesetzt. Ab dem 5. Jahr werden aus Kulanzgründen keine weiteren Abzüge berechnet.</w:t>
      </w:r>
    </w:p>
    <w:p w14:paraId="4135D295" w14:textId="6399AABF" w:rsidR="009B3433" w:rsidRPr="00315D46" w:rsidRDefault="009B3433" w:rsidP="009B3433">
      <w:pPr>
        <w:spacing w:before="100" w:beforeAutospacing="1" w:line="240" w:lineRule="auto"/>
        <w:ind w:left="720"/>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 xml:space="preserve">Sofern kein Anschaffungspreisbeleg vorgelegt </w:t>
      </w:r>
      <w:r w:rsidRPr="003E00C1">
        <w:rPr>
          <w:rFonts w:ascii="Candara" w:eastAsia="Times New Roman" w:hAnsi="Candara" w:cs="Times New Roman"/>
          <w:lang w:val="de-DE" w:eastAsia="de-DE"/>
        </w:rPr>
        <w:t>werden kann, sind</w:t>
      </w:r>
      <w:r w:rsidR="00BB643F" w:rsidRPr="003E00C1">
        <w:rPr>
          <w:rFonts w:ascii="Candara" w:eastAsia="Times New Roman" w:hAnsi="Candara" w:cs="Times New Roman"/>
          <w:lang w:val="de-DE" w:eastAsia="de-DE"/>
        </w:rPr>
        <w:t xml:space="preserve"> </w:t>
      </w:r>
      <w:r w:rsidR="002D75B6" w:rsidRPr="003E00C1">
        <w:rPr>
          <w:rFonts w:ascii="Candara" w:eastAsia="Times New Roman" w:hAnsi="Candara" w:cs="Times New Roman"/>
          <w:lang w:val="de-DE" w:eastAsia="de-DE"/>
        </w:rPr>
        <w:t xml:space="preserve">möglichst </w:t>
      </w:r>
      <w:r w:rsidRPr="003E00C1">
        <w:rPr>
          <w:rFonts w:ascii="Candara" w:eastAsia="Times New Roman" w:hAnsi="Candara" w:cs="Times New Roman"/>
          <w:lang w:val="de-DE" w:eastAsia="de-DE"/>
        </w:rPr>
        <w:t>Zeitpunkt des Kaufes und Verkaufsfirma bekanntzugeben. Dem Kunden steht es frei</w:t>
      </w:r>
      <w:r w:rsidRPr="00315D46">
        <w:rPr>
          <w:rFonts w:ascii="Candara" w:eastAsia="Times New Roman" w:hAnsi="Candara" w:cs="Times New Roman"/>
          <w:color w:val="000000"/>
          <w:lang w:val="de-DE" w:eastAsia="de-DE"/>
        </w:rPr>
        <w:t>, die Höhe des Schadens anders bzw. einen höheren Schaden zu beweisen. Der Gegenstand geht nach Ersatz des Schadens ins Eigentum des Unternehmens über.</w:t>
      </w:r>
    </w:p>
    <w:p w14:paraId="48DC73FF" w14:textId="0ACED41D" w:rsidR="009B3433" w:rsidRPr="00315D46" w:rsidRDefault="009B3433" w:rsidP="009B3433">
      <w:pPr>
        <w:numPr>
          <w:ilvl w:val="0"/>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 xml:space="preserve">Abholung: Die übernommenen Waren sind spätestens innerhalb von 6 Monaten, gerechnet vom Tag der Übernahme, abzuholen. Bei Nichtabholen der Ware ist der Unternehmer berechtigt, diese nach 6 Monaten zu verwerten und den Erlös mit </w:t>
      </w:r>
      <w:proofErr w:type="spellStart"/>
      <w:r w:rsidRPr="00315D46">
        <w:rPr>
          <w:rFonts w:ascii="Candara" w:eastAsia="Times New Roman" w:hAnsi="Candara" w:cs="Times New Roman"/>
          <w:color w:val="000000"/>
          <w:lang w:val="de-DE" w:eastAsia="de-DE"/>
        </w:rPr>
        <w:t>Putzlohn</w:t>
      </w:r>
      <w:proofErr w:type="spellEnd"/>
      <w:r w:rsidRPr="00315D46">
        <w:rPr>
          <w:rFonts w:ascii="Candara" w:eastAsia="Times New Roman" w:hAnsi="Candara" w:cs="Times New Roman"/>
          <w:color w:val="000000"/>
          <w:lang w:val="de-DE" w:eastAsia="de-DE"/>
        </w:rPr>
        <w:t xml:space="preserve"> und Lagerungskosten (laut Aushang/Preisliste) aufzurechnen.</w:t>
      </w:r>
    </w:p>
    <w:p w14:paraId="3BAC0C44" w14:textId="69405B62" w:rsidR="0011578C" w:rsidRPr="000A5CCA" w:rsidRDefault="000A5CCA" w:rsidP="0011578C">
      <w:pPr>
        <w:spacing w:before="100" w:beforeAutospacing="1" w:line="240" w:lineRule="auto"/>
        <w:ind w:left="708"/>
        <w:jc w:val="both"/>
        <w:rPr>
          <w:rFonts w:ascii="Candara" w:eastAsia="Times New Roman" w:hAnsi="Candara" w:cs="Times New Roman"/>
          <w:color w:val="000000"/>
          <w:lang w:val="de-DE" w:eastAsia="de-DE"/>
        </w:rPr>
      </w:pPr>
      <w:r>
        <w:rPr>
          <w:rFonts w:ascii="Candara" w:eastAsia="Times New Roman" w:hAnsi="Candara" w:cs="Times New Roman"/>
          <w:color w:val="000000"/>
          <w:lang w:val="de-DE" w:eastAsia="de-DE"/>
        </w:rPr>
        <w:t xml:space="preserve">Die </w:t>
      </w:r>
      <w:r w:rsidR="0011578C" w:rsidRPr="000A5CCA">
        <w:rPr>
          <w:rFonts w:ascii="Candara" w:eastAsia="Times New Roman" w:hAnsi="Candara" w:cs="Times New Roman"/>
          <w:color w:val="000000"/>
          <w:lang w:val="de-DE" w:eastAsia="de-DE"/>
        </w:rPr>
        <w:t xml:space="preserve">Lagerung der Textilien </w:t>
      </w:r>
      <w:r>
        <w:rPr>
          <w:rFonts w:ascii="Candara" w:eastAsia="Times New Roman" w:hAnsi="Candara" w:cs="Times New Roman"/>
          <w:color w:val="000000"/>
          <w:lang w:val="de-DE" w:eastAsia="de-DE"/>
        </w:rPr>
        <w:t xml:space="preserve">ist </w:t>
      </w:r>
      <w:r w:rsidR="0011578C" w:rsidRPr="000A5CCA">
        <w:rPr>
          <w:rFonts w:ascii="Candara" w:eastAsia="Times New Roman" w:hAnsi="Candara" w:cs="Times New Roman"/>
          <w:color w:val="000000"/>
          <w:lang w:val="de-DE" w:eastAsia="de-DE"/>
        </w:rPr>
        <w:t xml:space="preserve">im 1. Monat kostenlos, danach </w:t>
      </w:r>
      <w:r>
        <w:rPr>
          <w:rFonts w:ascii="Candara" w:eastAsia="Times New Roman" w:hAnsi="Candara" w:cs="Times New Roman"/>
          <w:color w:val="000000"/>
          <w:lang w:val="de-DE" w:eastAsia="de-DE"/>
        </w:rPr>
        <w:t xml:space="preserve">werden </w:t>
      </w:r>
      <w:r w:rsidR="0011578C" w:rsidRPr="000A5CCA">
        <w:rPr>
          <w:rFonts w:ascii="Candara" w:eastAsia="Times New Roman" w:hAnsi="Candara" w:cs="Times New Roman"/>
          <w:color w:val="000000"/>
          <w:lang w:val="de-DE" w:eastAsia="de-DE"/>
        </w:rPr>
        <w:t xml:space="preserve">je 5% der Reinigungskosten </w:t>
      </w:r>
      <w:r w:rsidR="000F5E3F" w:rsidRPr="000A5CCA">
        <w:rPr>
          <w:rFonts w:ascii="Candara" w:eastAsia="Times New Roman" w:hAnsi="Candara" w:cs="Times New Roman"/>
          <w:color w:val="000000"/>
          <w:lang w:val="de-DE" w:eastAsia="de-DE"/>
        </w:rPr>
        <w:t>pro angefangene</w:t>
      </w:r>
      <w:r w:rsidR="004A53D1" w:rsidRPr="000A5CCA">
        <w:rPr>
          <w:rFonts w:ascii="Candara" w:eastAsia="Times New Roman" w:hAnsi="Candara" w:cs="Times New Roman"/>
          <w:color w:val="000000"/>
          <w:lang w:val="de-DE" w:eastAsia="de-DE"/>
        </w:rPr>
        <w:t>m</w:t>
      </w:r>
      <w:r w:rsidR="000F5E3F" w:rsidRPr="000A5CCA">
        <w:rPr>
          <w:rFonts w:ascii="Candara" w:eastAsia="Times New Roman" w:hAnsi="Candara" w:cs="Times New Roman"/>
          <w:color w:val="000000"/>
          <w:lang w:val="de-DE" w:eastAsia="de-DE"/>
        </w:rPr>
        <w:t xml:space="preserve"> Monat</w:t>
      </w:r>
      <w:r>
        <w:rPr>
          <w:rFonts w:ascii="Candara" w:eastAsia="Times New Roman" w:hAnsi="Candara" w:cs="Times New Roman"/>
          <w:color w:val="000000"/>
          <w:lang w:val="de-DE" w:eastAsia="de-DE"/>
        </w:rPr>
        <w:t xml:space="preserve"> zusätzlich verrechnet</w:t>
      </w:r>
      <w:r w:rsidR="0011578C" w:rsidRPr="000A5CCA">
        <w:rPr>
          <w:rFonts w:ascii="Candara" w:eastAsia="Times New Roman" w:hAnsi="Candara" w:cs="Times New Roman"/>
          <w:color w:val="000000"/>
          <w:lang w:val="de-DE" w:eastAsia="de-DE"/>
        </w:rPr>
        <w:t>.</w:t>
      </w:r>
    </w:p>
    <w:p w14:paraId="4C5ADD9F" w14:textId="77777777" w:rsidR="009B3433" w:rsidRPr="00315D46" w:rsidRDefault="009B3433" w:rsidP="009B3433">
      <w:pPr>
        <w:numPr>
          <w:ilvl w:val="0"/>
          <w:numId w:val="1"/>
        </w:numPr>
        <w:spacing w:before="100" w:beforeAutospacing="1" w:line="240" w:lineRule="auto"/>
        <w:jc w:val="both"/>
        <w:rPr>
          <w:rFonts w:ascii="Candara" w:eastAsia="Times New Roman" w:hAnsi="Candara" w:cs="Times New Roman"/>
          <w:color w:val="000000"/>
          <w:lang w:val="de-DE" w:eastAsia="de-DE"/>
        </w:rPr>
      </w:pPr>
      <w:r w:rsidRPr="00315D46">
        <w:rPr>
          <w:rFonts w:ascii="Candara" w:eastAsia="Times New Roman" w:hAnsi="Candara" w:cs="Times New Roman"/>
          <w:color w:val="000000"/>
          <w:lang w:val="de-DE" w:eastAsia="de-DE"/>
        </w:rPr>
        <w:t>Übergabe: Die Übergabe der Ware erfolgt nur gegen Rückgabe des Übernahmescheines und erfolgter Bezahlung. Kann der Übernahmeschein nicht vorgelegt werden, wird die Ware nur gegen Ausweisleistung ausgefolgt.</w:t>
      </w:r>
    </w:p>
    <w:p w14:paraId="7AA4CF5B" w14:textId="76AE4FCB" w:rsidR="00A15BC2" w:rsidRPr="00A15BC2" w:rsidRDefault="00A15BC2" w:rsidP="00A15BC2">
      <w:pPr>
        <w:spacing w:before="100" w:beforeAutospacing="1" w:line="240" w:lineRule="auto"/>
        <w:ind w:left="720"/>
        <w:jc w:val="right"/>
        <w:rPr>
          <w:rFonts w:ascii="Candara" w:eastAsia="Times New Roman" w:hAnsi="Candara" w:cs="Times New Roman"/>
          <w:color w:val="000000"/>
          <w:lang w:val="de-DE" w:eastAsia="de-DE"/>
        </w:rPr>
      </w:pPr>
      <w:r w:rsidRPr="00A15BC2">
        <w:rPr>
          <w:rFonts w:ascii="Candara" w:eastAsia="Times New Roman" w:hAnsi="Candara" w:cs="Times New Roman"/>
          <w:color w:val="000000"/>
          <w:lang w:val="de-DE" w:eastAsia="de-DE"/>
        </w:rPr>
        <w:t>Stand: Jänner 2023</w:t>
      </w:r>
    </w:p>
    <w:sectPr w:rsidR="00A15BC2" w:rsidRPr="00A15BC2" w:rsidSect="00B423BC">
      <w:pgSz w:w="11906" w:h="16838"/>
      <w:pgMar w:top="2268"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63F"/>
    <w:multiLevelType w:val="multilevel"/>
    <w:tmpl w:val="1090C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91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33"/>
    <w:rsid w:val="0000070B"/>
    <w:rsid w:val="000330EF"/>
    <w:rsid w:val="000A5CCA"/>
    <w:rsid w:val="000F5E3F"/>
    <w:rsid w:val="0011578C"/>
    <w:rsid w:val="002D75B6"/>
    <w:rsid w:val="002E32E3"/>
    <w:rsid w:val="00315D46"/>
    <w:rsid w:val="00350F31"/>
    <w:rsid w:val="0035451B"/>
    <w:rsid w:val="003620DC"/>
    <w:rsid w:val="00374A93"/>
    <w:rsid w:val="003E00C1"/>
    <w:rsid w:val="004472A2"/>
    <w:rsid w:val="004A53D1"/>
    <w:rsid w:val="00517810"/>
    <w:rsid w:val="005B236A"/>
    <w:rsid w:val="005F565F"/>
    <w:rsid w:val="00602C6E"/>
    <w:rsid w:val="006F3BFA"/>
    <w:rsid w:val="00707306"/>
    <w:rsid w:val="007F663B"/>
    <w:rsid w:val="008556DA"/>
    <w:rsid w:val="009B3433"/>
    <w:rsid w:val="00A01D24"/>
    <w:rsid w:val="00A15BC2"/>
    <w:rsid w:val="00A20747"/>
    <w:rsid w:val="00A43B05"/>
    <w:rsid w:val="00B423BC"/>
    <w:rsid w:val="00BB643F"/>
    <w:rsid w:val="00BD1577"/>
    <w:rsid w:val="00D04147"/>
    <w:rsid w:val="00D218B9"/>
    <w:rsid w:val="00DD1C1F"/>
    <w:rsid w:val="00F14A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7747"/>
  <w15:chartTrackingRefBased/>
  <w15:docId w15:val="{5A51C1B6-923E-4387-A0EF-7B86B11A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B34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3433"/>
    <w:rPr>
      <w:rFonts w:ascii="Segoe UI" w:hAnsi="Segoe UI" w:cs="Segoe UI"/>
      <w:sz w:val="18"/>
      <w:szCs w:val="18"/>
    </w:rPr>
  </w:style>
  <w:style w:type="paragraph" w:styleId="berarbeitung">
    <w:name w:val="Revision"/>
    <w:hidden/>
    <w:uiPriority w:val="99"/>
    <w:semiHidden/>
    <w:rsid w:val="00602C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34136">
      <w:bodyDiv w:val="1"/>
      <w:marLeft w:val="0"/>
      <w:marRight w:val="0"/>
      <w:marTop w:val="0"/>
      <w:marBottom w:val="0"/>
      <w:divBdr>
        <w:top w:val="none" w:sz="0" w:space="0" w:color="auto"/>
        <w:left w:val="none" w:sz="0" w:space="0" w:color="auto"/>
        <w:bottom w:val="none" w:sz="0" w:space="0" w:color="auto"/>
        <w:right w:val="none" w:sz="0" w:space="0" w:color="auto"/>
      </w:divBdr>
      <w:divsChild>
        <w:div w:id="1070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Muster AGB für Textilreiniger</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AGB für Textilreiniger</dc:title>
  <dc:subject>Allgemeine Geschäftsbedingungen</dc:subject>
  <dc:creator>Berufsgruppe Textilreiniger, WKÖ</dc:creator>
  <cp:keywords/>
  <dc:description/>
  <cp:lastModifiedBy>Schwetz Florian | WKO Inhouse</cp:lastModifiedBy>
  <cp:revision>3</cp:revision>
  <cp:lastPrinted>2023-01-12T06:21:00Z</cp:lastPrinted>
  <dcterms:created xsi:type="dcterms:W3CDTF">2023-05-22T09:41:00Z</dcterms:created>
  <dcterms:modified xsi:type="dcterms:W3CDTF">2023-05-22T10:04:00Z</dcterms:modified>
</cp:coreProperties>
</file>